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4E" w:rsidRPr="00E60F07" w:rsidRDefault="0070774E" w:rsidP="0070774E">
      <w:pPr>
        <w:ind w:firstLine="708"/>
        <w:jc w:val="center"/>
        <w:rPr>
          <w:rFonts w:ascii="Times New Roman" w:hAnsi="Times New Roman"/>
          <w:b/>
          <w:color w:val="008080"/>
          <w:sz w:val="32"/>
          <w:szCs w:val="32"/>
        </w:rPr>
      </w:pPr>
      <w:r w:rsidRPr="00E60F07">
        <w:rPr>
          <w:rFonts w:ascii="Times New Roman" w:hAnsi="Times New Roman"/>
          <w:b/>
          <w:color w:val="008080"/>
          <w:sz w:val="32"/>
          <w:szCs w:val="32"/>
        </w:rPr>
        <w:t xml:space="preserve">Отчет о работе отдела экономики и </w:t>
      </w:r>
      <w:r w:rsidR="00834A30" w:rsidRPr="00E60F07">
        <w:rPr>
          <w:rFonts w:ascii="Times New Roman" w:hAnsi="Times New Roman"/>
          <w:b/>
          <w:color w:val="008080"/>
          <w:sz w:val="32"/>
          <w:szCs w:val="32"/>
        </w:rPr>
        <w:t xml:space="preserve">развития предпринимательства </w:t>
      </w:r>
      <w:r w:rsidRPr="00E60F07">
        <w:rPr>
          <w:rFonts w:ascii="Times New Roman" w:hAnsi="Times New Roman"/>
          <w:b/>
          <w:color w:val="008080"/>
          <w:sz w:val="32"/>
          <w:szCs w:val="32"/>
        </w:rPr>
        <w:t xml:space="preserve">Администрации </w:t>
      </w:r>
      <w:r w:rsidR="00834A30" w:rsidRPr="00E60F07">
        <w:rPr>
          <w:rFonts w:ascii="Times New Roman" w:hAnsi="Times New Roman"/>
          <w:b/>
          <w:color w:val="008080"/>
          <w:sz w:val="32"/>
          <w:szCs w:val="32"/>
        </w:rPr>
        <w:t xml:space="preserve">городского округа Навашинский  </w:t>
      </w:r>
      <w:r w:rsidRPr="00E60F07">
        <w:rPr>
          <w:rFonts w:ascii="Times New Roman" w:hAnsi="Times New Roman"/>
          <w:b/>
          <w:color w:val="008080"/>
          <w:sz w:val="32"/>
          <w:szCs w:val="32"/>
        </w:rPr>
        <w:t>за 20</w:t>
      </w:r>
      <w:r w:rsidR="00747170" w:rsidRPr="00E60F07">
        <w:rPr>
          <w:rFonts w:ascii="Times New Roman" w:hAnsi="Times New Roman"/>
          <w:b/>
          <w:color w:val="008080"/>
          <w:sz w:val="32"/>
          <w:szCs w:val="32"/>
        </w:rPr>
        <w:t>2</w:t>
      </w:r>
      <w:r w:rsidR="00EE783B" w:rsidRPr="00E60F07">
        <w:rPr>
          <w:rFonts w:ascii="Times New Roman" w:hAnsi="Times New Roman"/>
          <w:b/>
          <w:color w:val="008080"/>
          <w:sz w:val="32"/>
          <w:szCs w:val="32"/>
        </w:rPr>
        <w:t>4</w:t>
      </w:r>
      <w:r w:rsidRPr="00E60F07">
        <w:rPr>
          <w:rFonts w:ascii="Times New Roman" w:hAnsi="Times New Roman"/>
          <w:b/>
          <w:color w:val="008080"/>
          <w:sz w:val="32"/>
          <w:szCs w:val="32"/>
        </w:rPr>
        <w:t xml:space="preserve"> год</w:t>
      </w:r>
    </w:p>
    <w:p w:rsidR="0070774E" w:rsidRPr="00E60F07" w:rsidRDefault="0070774E" w:rsidP="0070774E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E60F07">
        <w:rPr>
          <w:rFonts w:ascii="Times New Roman" w:hAnsi="Times New Roman"/>
          <w:sz w:val="28"/>
          <w:szCs w:val="28"/>
        </w:rPr>
        <w:t xml:space="preserve">Отдел экономики и </w:t>
      </w:r>
      <w:r w:rsidR="00E7132D" w:rsidRPr="00E60F07">
        <w:rPr>
          <w:rFonts w:ascii="Times New Roman" w:hAnsi="Times New Roman"/>
          <w:sz w:val="28"/>
          <w:szCs w:val="28"/>
        </w:rPr>
        <w:t>развития предпринимательства Администрации городского округа Навашинский</w:t>
      </w:r>
      <w:r w:rsidRPr="00E60F07">
        <w:rPr>
          <w:rFonts w:ascii="Times New Roman" w:hAnsi="Times New Roman"/>
          <w:sz w:val="28"/>
          <w:szCs w:val="28"/>
        </w:rPr>
        <w:t xml:space="preserve"> (далее  - отдел экономики) в соответствии с федеральным законом № 131-ФЗ </w:t>
      </w:r>
      <w:r w:rsidR="00B9159B" w:rsidRPr="00E60F07">
        <w:rPr>
          <w:rFonts w:ascii="Times New Roman" w:hAnsi="Times New Roman"/>
          <w:sz w:val="28"/>
          <w:szCs w:val="28"/>
        </w:rPr>
        <w:t>реализует</w:t>
      </w:r>
      <w:r w:rsidRPr="00E60F07">
        <w:rPr>
          <w:rFonts w:ascii="Times New Roman" w:hAnsi="Times New Roman"/>
          <w:sz w:val="28"/>
          <w:szCs w:val="28"/>
        </w:rPr>
        <w:t xml:space="preserve"> вопросы местного значения, связанные с формированием и исполнением бюджета </w:t>
      </w:r>
      <w:r w:rsidR="004D10B1" w:rsidRPr="00E60F07">
        <w:rPr>
          <w:rFonts w:ascii="Times New Roman" w:hAnsi="Times New Roman"/>
          <w:sz w:val="28"/>
          <w:szCs w:val="28"/>
        </w:rPr>
        <w:t>городского округа</w:t>
      </w:r>
      <w:r w:rsidRPr="00E60F07">
        <w:rPr>
          <w:rFonts w:ascii="Times New Roman" w:hAnsi="Times New Roman"/>
          <w:sz w:val="28"/>
          <w:szCs w:val="28"/>
        </w:rPr>
        <w:t xml:space="preserve"> (в части формирования прогноза </w:t>
      </w:r>
      <w:proofErr w:type="spellStart"/>
      <w:r w:rsidRPr="00E60F07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E60F07">
        <w:rPr>
          <w:rFonts w:ascii="Times New Roman" w:hAnsi="Times New Roman"/>
          <w:sz w:val="28"/>
          <w:szCs w:val="28"/>
        </w:rPr>
        <w:t xml:space="preserve"> показателей, мониторинга и аналитической работы); </w:t>
      </w:r>
      <w:proofErr w:type="gramStart"/>
      <w:r w:rsidRPr="00E60F07">
        <w:rPr>
          <w:rFonts w:ascii="Times New Roman" w:hAnsi="Times New Roman"/>
          <w:sz w:val="28"/>
          <w:szCs w:val="28"/>
        </w:rPr>
        <w:t xml:space="preserve">внесением предложений по изменению местных налогов и сборов на территории </w:t>
      </w:r>
      <w:r w:rsidR="004D10B1" w:rsidRPr="00E60F07">
        <w:rPr>
          <w:rFonts w:ascii="Times New Roman" w:hAnsi="Times New Roman"/>
          <w:sz w:val="28"/>
          <w:szCs w:val="28"/>
        </w:rPr>
        <w:t>округа</w:t>
      </w:r>
      <w:r w:rsidRPr="00E60F07">
        <w:rPr>
          <w:rFonts w:ascii="Times New Roman" w:hAnsi="Times New Roman"/>
          <w:sz w:val="28"/>
          <w:szCs w:val="28"/>
        </w:rPr>
        <w:t xml:space="preserve"> (анализ поступлений от плательщиков единого налога на вмененный доход),  созданием условий для обеспечения </w:t>
      </w:r>
      <w:r w:rsidR="004D10B1" w:rsidRPr="00E60F07">
        <w:rPr>
          <w:rFonts w:ascii="Times New Roman" w:hAnsi="Times New Roman"/>
          <w:sz w:val="28"/>
          <w:szCs w:val="28"/>
        </w:rPr>
        <w:t>жителей городского округа</w:t>
      </w:r>
      <w:r w:rsidRPr="00E60F07">
        <w:rPr>
          <w:rFonts w:ascii="Times New Roman" w:hAnsi="Times New Roman"/>
          <w:sz w:val="28"/>
          <w:szCs w:val="28"/>
        </w:rPr>
        <w:t>, услугами общественного питания, торговли и бытового обслуживания</w:t>
      </w:r>
      <w:r w:rsidR="00592BFF" w:rsidRPr="00E60F07">
        <w:rPr>
          <w:rFonts w:ascii="Times New Roman" w:hAnsi="Times New Roman"/>
          <w:sz w:val="28"/>
          <w:szCs w:val="28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>(разработка и реализация мероприятий, направленных на развитие торговли, бытовых услуг и общественного питания),  содействием развитию малого и среднего предпринимательства (разработка программы  и предложений по содействию и</w:t>
      </w:r>
      <w:proofErr w:type="gramEnd"/>
      <w:r w:rsidRPr="00E60F07">
        <w:rPr>
          <w:rFonts w:ascii="Times New Roman" w:hAnsi="Times New Roman"/>
          <w:sz w:val="28"/>
          <w:szCs w:val="28"/>
        </w:rPr>
        <w:t xml:space="preserve"> формированию предпринимательства в </w:t>
      </w:r>
      <w:r w:rsidR="004D10B1" w:rsidRPr="00E60F07">
        <w:rPr>
          <w:rFonts w:ascii="Times New Roman" w:hAnsi="Times New Roman"/>
          <w:sz w:val="28"/>
          <w:szCs w:val="28"/>
        </w:rPr>
        <w:t>городском округе Навашинский</w:t>
      </w:r>
      <w:r w:rsidR="00A96C1F" w:rsidRPr="00E60F07">
        <w:rPr>
          <w:rFonts w:ascii="Times New Roman" w:hAnsi="Times New Roman"/>
          <w:sz w:val="28"/>
          <w:szCs w:val="28"/>
        </w:rPr>
        <w:t>, проведение оценки регулирующего воздействия нормативных правовых актов</w:t>
      </w:r>
      <w:r w:rsidRPr="00E60F07">
        <w:rPr>
          <w:rFonts w:ascii="Times New Roman" w:hAnsi="Times New Roman"/>
          <w:sz w:val="28"/>
          <w:szCs w:val="28"/>
        </w:rPr>
        <w:t xml:space="preserve">). </w:t>
      </w:r>
    </w:p>
    <w:p w:rsidR="0070774E" w:rsidRPr="00E60F07" w:rsidRDefault="0070774E" w:rsidP="0070774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Отдел экономики в 20</w:t>
      </w:r>
      <w:r w:rsidR="00747170" w:rsidRPr="00E60F07">
        <w:rPr>
          <w:rFonts w:ascii="Times New Roman" w:hAnsi="Times New Roman"/>
          <w:sz w:val="28"/>
          <w:szCs w:val="28"/>
        </w:rPr>
        <w:t>2</w:t>
      </w:r>
      <w:r w:rsidR="000B715F" w:rsidRPr="00E60F07">
        <w:rPr>
          <w:rFonts w:ascii="Times New Roman" w:hAnsi="Times New Roman"/>
          <w:sz w:val="28"/>
          <w:szCs w:val="28"/>
        </w:rPr>
        <w:t>4</w:t>
      </w:r>
      <w:r w:rsidRPr="00E60F07">
        <w:rPr>
          <w:rFonts w:ascii="Times New Roman" w:hAnsi="Times New Roman"/>
          <w:sz w:val="28"/>
          <w:szCs w:val="28"/>
        </w:rPr>
        <w:t xml:space="preserve"> году осуществлял свою деятельность по следующим направлениям:</w:t>
      </w:r>
    </w:p>
    <w:p w:rsidR="0070774E" w:rsidRPr="00E60F07" w:rsidRDefault="0070774E" w:rsidP="0070774E">
      <w:pPr>
        <w:numPr>
          <w:ilvl w:val="0"/>
          <w:numId w:val="1"/>
        </w:num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tabs>
          <w:tab w:val="num" w:pos="0"/>
        </w:tabs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Разработка и анализ реализации прогноза социально-экономического развития </w:t>
      </w:r>
      <w:r w:rsidR="00A96C1F" w:rsidRPr="00E60F07">
        <w:rPr>
          <w:rFonts w:ascii="Times New Roman" w:hAnsi="Times New Roman"/>
          <w:b/>
          <w:bCs/>
          <w:i/>
          <w:iCs/>
          <w:sz w:val="28"/>
          <w:szCs w:val="28"/>
        </w:rPr>
        <w:t>городского округа Навашинский</w:t>
      </w: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</w:p>
    <w:p w:rsidR="0070774E" w:rsidRPr="00E60F07" w:rsidRDefault="0070774E" w:rsidP="0070774E">
      <w:pPr>
        <w:ind w:firstLine="708"/>
        <w:jc w:val="both"/>
        <w:rPr>
          <w:sz w:val="16"/>
          <w:szCs w:val="16"/>
        </w:rPr>
      </w:pPr>
    </w:p>
    <w:p w:rsidR="0070774E" w:rsidRPr="00E60F07" w:rsidRDefault="0070774E" w:rsidP="0070774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В течение года ежемесячно отделом проводился мониторинг социально-экономического развития </w:t>
      </w:r>
      <w:r w:rsidR="00A96C1F" w:rsidRPr="00E60F07">
        <w:rPr>
          <w:rFonts w:ascii="Times New Roman" w:hAnsi="Times New Roman"/>
          <w:sz w:val="28"/>
          <w:szCs w:val="28"/>
        </w:rPr>
        <w:t>округа</w:t>
      </w:r>
      <w:r w:rsidRPr="00E60F07">
        <w:rPr>
          <w:rFonts w:ascii="Times New Roman" w:hAnsi="Times New Roman"/>
          <w:sz w:val="28"/>
          <w:szCs w:val="28"/>
        </w:rPr>
        <w:t xml:space="preserve">: анализ работы предприятий и организаций </w:t>
      </w:r>
      <w:r w:rsidR="005840C0" w:rsidRPr="00E60F07">
        <w:rPr>
          <w:rFonts w:ascii="Times New Roman" w:hAnsi="Times New Roman"/>
          <w:sz w:val="28"/>
          <w:szCs w:val="28"/>
        </w:rPr>
        <w:t>городского округа</w:t>
      </w:r>
      <w:r w:rsidRPr="00E60F07">
        <w:rPr>
          <w:rFonts w:ascii="Times New Roman" w:hAnsi="Times New Roman"/>
          <w:sz w:val="28"/>
          <w:szCs w:val="28"/>
        </w:rPr>
        <w:t xml:space="preserve">, финансовых показателей, уровня жизни населения, демографической ситуации, инвестиционной деятельности и других показателей. </w:t>
      </w:r>
    </w:p>
    <w:p w:rsidR="0070774E" w:rsidRPr="00E60F07" w:rsidRDefault="0070774E" w:rsidP="0070774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Информация о состоянии  социально – экономического развития </w:t>
      </w:r>
      <w:r w:rsidR="00A96C1F" w:rsidRPr="00E60F07">
        <w:rPr>
          <w:rFonts w:ascii="Times New Roman" w:hAnsi="Times New Roman"/>
          <w:sz w:val="28"/>
          <w:szCs w:val="28"/>
        </w:rPr>
        <w:t>городского округа</w:t>
      </w:r>
      <w:r w:rsidR="007645BA" w:rsidRPr="00E60F07">
        <w:rPr>
          <w:rFonts w:ascii="Times New Roman" w:hAnsi="Times New Roman"/>
          <w:sz w:val="28"/>
          <w:szCs w:val="28"/>
        </w:rPr>
        <w:t xml:space="preserve"> формируется </w:t>
      </w:r>
      <w:r w:rsidRPr="00E60F07">
        <w:rPr>
          <w:rFonts w:ascii="Times New Roman" w:hAnsi="Times New Roman"/>
          <w:sz w:val="28"/>
          <w:szCs w:val="28"/>
        </w:rPr>
        <w:t>ежемесячно и направля</w:t>
      </w:r>
      <w:r w:rsidR="007645BA" w:rsidRPr="00E60F07">
        <w:rPr>
          <w:rFonts w:ascii="Times New Roman" w:hAnsi="Times New Roman"/>
          <w:sz w:val="28"/>
          <w:szCs w:val="28"/>
        </w:rPr>
        <w:t xml:space="preserve">ется </w:t>
      </w:r>
      <w:r w:rsidRPr="00E60F07">
        <w:rPr>
          <w:rFonts w:ascii="Times New Roman" w:hAnsi="Times New Roman"/>
          <w:sz w:val="28"/>
          <w:szCs w:val="28"/>
        </w:rPr>
        <w:t>в министерство экономик</w:t>
      </w:r>
      <w:r w:rsidR="00B75B12" w:rsidRPr="00E60F07">
        <w:rPr>
          <w:rFonts w:ascii="Times New Roman" w:hAnsi="Times New Roman"/>
          <w:sz w:val="28"/>
          <w:szCs w:val="28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 xml:space="preserve">и </w:t>
      </w:r>
      <w:r w:rsidR="00A96C1F" w:rsidRPr="00E60F07">
        <w:rPr>
          <w:rFonts w:ascii="Times New Roman" w:hAnsi="Times New Roman"/>
          <w:sz w:val="28"/>
          <w:szCs w:val="28"/>
        </w:rPr>
        <w:t xml:space="preserve">конкурентной политики </w:t>
      </w:r>
      <w:r w:rsidRPr="00E60F07">
        <w:rPr>
          <w:rFonts w:ascii="Times New Roman" w:hAnsi="Times New Roman"/>
          <w:sz w:val="28"/>
          <w:szCs w:val="28"/>
        </w:rPr>
        <w:t>Нижегородской области и другие органы исполнительной власти Нижегородской области.</w:t>
      </w:r>
    </w:p>
    <w:p w:rsidR="0070774E" w:rsidRPr="00E60F07" w:rsidRDefault="0070774E" w:rsidP="0070774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Отделом разработан среднесрочный прогноз социально - экономического </w:t>
      </w:r>
      <w:r w:rsidR="00A00929" w:rsidRPr="00E60F07">
        <w:rPr>
          <w:rFonts w:ascii="Times New Roman" w:hAnsi="Times New Roman"/>
          <w:sz w:val="28"/>
          <w:szCs w:val="28"/>
        </w:rPr>
        <w:t xml:space="preserve">развития городского округа </w:t>
      </w:r>
      <w:r w:rsidRPr="00E60F07">
        <w:rPr>
          <w:rFonts w:ascii="Times New Roman" w:hAnsi="Times New Roman"/>
          <w:sz w:val="28"/>
          <w:szCs w:val="28"/>
        </w:rPr>
        <w:t xml:space="preserve"> на 20</w:t>
      </w:r>
      <w:r w:rsidR="0002250D" w:rsidRPr="00E60F07">
        <w:rPr>
          <w:rFonts w:ascii="Times New Roman" w:hAnsi="Times New Roman"/>
          <w:sz w:val="28"/>
          <w:szCs w:val="28"/>
        </w:rPr>
        <w:t>2</w:t>
      </w:r>
      <w:r w:rsidR="00B9159B" w:rsidRPr="00E60F07">
        <w:rPr>
          <w:rFonts w:ascii="Times New Roman" w:hAnsi="Times New Roman"/>
          <w:sz w:val="28"/>
          <w:szCs w:val="28"/>
        </w:rPr>
        <w:t>5</w:t>
      </w:r>
      <w:r w:rsidRPr="00E60F07">
        <w:rPr>
          <w:rFonts w:ascii="Times New Roman" w:hAnsi="Times New Roman"/>
          <w:sz w:val="28"/>
          <w:szCs w:val="28"/>
        </w:rPr>
        <w:t>– 20</w:t>
      </w:r>
      <w:r w:rsidR="000C666E" w:rsidRPr="00E60F07">
        <w:rPr>
          <w:rFonts w:ascii="Times New Roman" w:hAnsi="Times New Roman"/>
          <w:sz w:val="28"/>
          <w:szCs w:val="28"/>
        </w:rPr>
        <w:t>2</w:t>
      </w:r>
      <w:r w:rsidR="00B9159B" w:rsidRPr="00E60F07">
        <w:rPr>
          <w:rFonts w:ascii="Times New Roman" w:hAnsi="Times New Roman"/>
          <w:sz w:val="28"/>
          <w:szCs w:val="28"/>
        </w:rPr>
        <w:t>7</w:t>
      </w:r>
      <w:r w:rsidRPr="00E60F07">
        <w:rPr>
          <w:rFonts w:ascii="Times New Roman" w:hAnsi="Times New Roman"/>
          <w:sz w:val="28"/>
          <w:szCs w:val="28"/>
        </w:rPr>
        <w:t xml:space="preserve"> годы, а также рассчитаны  показатели к балансу трудовых ресурсов</w:t>
      </w:r>
      <w:r w:rsidR="00FB22CD" w:rsidRPr="00E60F07">
        <w:rPr>
          <w:rFonts w:ascii="Times New Roman" w:hAnsi="Times New Roman"/>
          <w:sz w:val="28"/>
          <w:szCs w:val="28"/>
        </w:rPr>
        <w:t>.</w:t>
      </w:r>
    </w:p>
    <w:p w:rsidR="0070774E" w:rsidRPr="00E60F07" w:rsidRDefault="0070774E" w:rsidP="0070774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Одной из главных целей  прогноза является расчет </w:t>
      </w:r>
      <w:proofErr w:type="spellStart"/>
      <w:r w:rsidRPr="00E60F07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E60F07">
        <w:rPr>
          <w:rFonts w:ascii="Times New Roman" w:hAnsi="Times New Roman"/>
          <w:sz w:val="28"/>
          <w:szCs w:val="28"/>
        </w:rPr>
        <w:t xml:space="preserve"> показателей, основными из которых являются объем отгруженной продукции по видам экономической деятельности, </w:t>
      </w:r>
      <w:r w:rsidR="00FB22CD" w:rsidRPr="00E60F07">
        <w:rPr>
          <w:rFonts w:ascii="Times New Roman" w:hAnsi="Times New Roman"/>
          <w:sz w:val="28"/>
          <w:szCs w:val="28"/>
        </w:rPr>
        <w:t>фонд оплаты труда</w:t>
      </w:r>
      <w:r w:rsidRPr="00E60F07">
        <w:rPr>
          <w:rFonts w:ascii="Times New Roman" w:hAnsi="Times New Roman"/>
          <w:sz w:val="28"/>
          <w:szCs w:val="28"/>
        </w:rPr>
        <w:t xml:space="preserve">,  остаточная стоимость основных фондов, прибыль прибыльных предприятий. </w:t>
      </w:r>
    </w:p>
    <w:p w:rsidR="0070774E" w:rsidRPr="00E60F07" w:rsidRDefault="0070774E" w:rsidP="00932AE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lastRenderedPageBreak/>
        <w:t xml:space="preserve">Прогноз </w:t>
      </w:r>
      <w:proofErr w:type="spellStart"/>
      <w:r w:rsidRPr="00E60F07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E60F07">
        <w:rPr>
          <w:rFonts w:ascii="Times New Roman" w:hAnsi="Times New Roman"/>
          <w:sz w:val="28"/>
          <w:szCs w:val="28"/>
        </w:rPr>
        <w:t xml:space="preserve"> показателей на 20</w:t>
      </w:r>
      <w:r w:rsidR="0002250D" w:rsidRPr="00E60F07">
        <w:rPr>
          <w:rFonts w:ascii="Times New Roman" w:hAnsi="Times New Roman"/>
          <w:sz w:val="28"/>
          <w:szCs w:val="28"/>
        </w:rPr>
        <w:t>2</w:t>
      </w:r>
      <w:r w:rsidR="00B9159B" w:rsidRPr="00E60F07">
        <w:rPr>
          <w:rFonts w:ascii="Times New Roman" w:hAnsi="Times New Roman"/>
          <w:sz w:val="28"/>
          <w:szCs w:val="28"/>
        </w:rPr>
        <w:t>5</w:t>
      </w:r>
      <w:r w:rsidRPr="00E60F07">
        <w:rPr>
          <w:rFonts w:ascii="Times New Roman" w:hAnsi="Times New Roman"/>
          <w:sz w:val="28"/>
          <w:szCs w:val="28"/>
        </w:rPr>
        <w:t xml:space="preserve"> – 20</w:t>
      </w:r>
      <w:r w:rsidR="00B9159B" w:rsidRPr="00E60F07">
        <w:rPr>
          <w:rFonts w:ascii="Times New Roman" w:hAnsi="Times New Roman"/>
          <w:sz w:val="28"/>
          <w:szCs w:val="28"/>
        </w:rPr>
        <w:t>27</w:t>
      </w:r>
      <w:r w:rsidRPr="00E60F07">
        <w:rPr>
          <w:rFonts w:ascii="Times New Roman" w:hAnsi="Times New Roman"/>
          <w:sz w:val="28"/>
          <w:szCs w:val="28"/>
        </w:rPr>
        <w:t xml:space="preserve"> годы согласован с министерством экономи</w:t>
      </w:r>
      <w:r w:rsidR="00C9734A" w:rsidRPr="00E60F07">
        <w:rPr>
          <w:rFonts w:ascii="Times New Roman" w:hAnsi="Times New Roman"/>
          <w:sz w:val="28"/>
          <w:szCs w:val="28"/>
        </w:rPr>
        <w:t xml:space="preserve">ческого развития </w:t>
      </w:r>
      <w:r w:rsidRPr="00E60F07">
        <w:rPr>
          <w:rFonts w:ascii="Times New Roman" w:hAnsi="Times New Roman"/>
          <w:sz w:val="28"/>
          <w:szCs w:val="28"/>
        </w:rPr>
        <w:t xml:space="preserve"> </w:t>
      </w:r>
      <w:r w:rsidR="00FA2597" w:rsidRPr="00E60F07">
        <w:rPr>
          <w:rFonts w:ascii="Times New Roman" w:hAnsi="Times New Roman"/>
          <w:sz w:val="28"/>
          <w:szCs w:val="28"/>
        </w:rPr>
        <w:t xml:space="preserve">и </w:t>
      </w:r>
      <w:r w:rsidR="00C9734A" w:rsidRPr="00E60F07">
        <w:rPr>
          <w:rFonts w:ascii="Times New Roman" w:hAnsi="Times New Roman"/>
          <w:sz w:val="28"/>
          <w:szCs w:val="28"/>
        </w:rPr>
        <w:t>инвестиций</w:t>
      </w:r>
      <w:r w:rsidR="00FA2597" w:rsidRPr="00E60F07">
        <w:rPr>
          <w:rFonts w:ascii="Times New Roman" w:hAnsi="Times New Roman"/>
          <w:sz w:val="28"/>
          <w:szCs w:val="28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>Нижегородской области. На 20</w:t>
      </w:r>
      <w:r w:rsidR="0002250D" w:rsidRPr="00E60F07">
        <w:rPr>
          <w:rFonts w:ascii="Times New Roman" w:hAnsi="Times New Roman"/>
          <w:sz w:val="28"/>
          <w:szCs w:val="28"/>
        </w:rPr>
        <w:t>2</w:t>
      </w:r>
      <w:r w:rsidR="00B9159B" w:rsidRPr="00E60F07">
        <w:rPr>
          <w:rFonts w:ascii="Times New Roman" w:hAnsi="Times New Roman"/>
          <w:sz w:val="28"/>
          <w:szCs w:val="28"/>
        </w:rPr>
        <w:t>5</w:t>
      </w:r>
      <w:r w:rsidRPr="00E60F07">
        <w:rPr>
          <w:rFonts w:ascii="Times New Roman" w:hAnsi="Times New Roman"/>
          <w:sz w:val="28"/>
          <w:szCs w:val="28"/>
        </w:rPr>
        <w:t xml:space="preserve"> год согласованы следующие параметры роста по </w:t>
      </w:r>
      <w:proofErr w:type="spellStart"/>
      <w:r w:rsidRPr="00E60F07">
        <w:rPr>
          <w:rFonts w:ascii="Times New Roman" w:hAnsi="Times New Roman"/>
          <w:sz w:val="28"/>
          <w:szCs w:val="28"/>
        </w:rPr>
        <w:t>бюджетообразущим</w:t>
      </w:r>
      <w:proofErr w:type="spellEnd"/>
      <w:r w:rsidRPr="00E60F07">
        <w:rPr>
          <w:rFonts w:ascii="Times New Roman" w:hAnsi="Times New Roman"/>
          <w:sz w:val="28"/>
          <w:szCs w:val="28"/>
        </w:rPr>
        <w:t xml:space="preserve"> показателям:</w:t>
      </w:r>
    </w:p>
    <w:p w:rsidR="00052D80" w:rsidRPr="00E60F07" w:rsidRDefault="00052D80" w:rsidP="00932AEA">
      <w:pPr>
        <w:numPr>
          <w:ilvl w:val="0"/>
          <w:numId w:val="3"/>
        </w:numPr>
        <w:tabs>
          <w:tab w:val="clear" w:pos="1428"/>
          <w:tab w:val="num" w:pos="126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темп роста в сопоставимых ценах объема отгруженной продукции  - 109,8%;</w:t>
      </w:r>
    </w:p>
    <w:p w:rsidR="0070774E" w:rsidRPr="00E60F07" w:rsidRDefault="0070774E" w:rsidP="00F40375">
      <w:pPr>
        <w:numPr>
          <w:ilvl w:val="0"/>
          <w:numId w:val="3"/>
        </w:numPr>
        <w:tabs>
          <w:tab w:val="clear" w:pos="1428"/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темп роста в действующих ценах фонда оплаты труда  - </w:t>
      </w:r>
      <w:r w:rsidR="00052D80" w:rsidRPr="00E60F07">
        <w:rPr>
          <w:rFonts w:ascii="Times New Roman" w:hAnsi="Times New Roman"/>
          <w:sz w:val="28"/>
          <w:szCs w:val="28"/>
        </w:rPr>
        <w:t>103,7</w:t>
      </w:r>
      <w:r w:rsidRPr="00E60F07">
        <w:rPr>
          <w:rFonts w:ascii="Times New Roman" w:hAnsi="Times New Roman"/>
          <w:sz w:val="28"/>
          <w:szCs w:val="28"/>
        </w:rPr>
        <w:t>%;</w:t>
      </w:r>
    </w:p>
    <w:p w:rsidR="0070774E" w:rsidRPr="00E60F07" w:rsidRDefault="0070774E" w:rsidP="00F40375">
      <w:pPr>
        <w:numPr>
          <w:ilvl w:val="0"/>
          <w:numId w:val="3"/>
        </w:numPr>
        <w:tabs>
          <w:tab w:val="clear" w:pos="1428"/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темп роста </w:t>
      </w:r>
      <w:r w:rsidR="00052D80" w:rsidRPr="00E60F07">
        <w:rPr>
          <w:rFonts w:ascii="Times New Roman" w:hAnsi="Times New Roman"/>
          <w:sz w:val="28"/>
          <w:szCs w:val="28"/>
        </w:rPr>
        <w:t>среднемесячной заработной платы</w:t>
      </w:r>
      <w:r w:rsidR="008A6062" w:rsidRPr="00E60F07">
        <w:rPr>
          <w:rFonts w:ascii="Times New Roman" w:hAnsi="Times New Roman"/>
          <w:sz w:val="28"/>
          <w:szCs w:val="28"/>
        </w:rPr>
        <w:t xml:space="preserve"> –</w:t>
      </w:r>
      <w:r w:rsidRPr="00E60F07">
        <w:rPr>
          <w:rFonts w:ascii="Times New Roman" w:hAnsi="Times New Roman"/>
          <w:sz w:val="28"/>
          <w:szCs w:val="28"/>
        </w:rPr>
        <w:t xml:space="preserve"> </w:t>
      </w:r>
      <w:r w:rsidR="00052D80" w:rsidRPr="00E60F07">
        <w:rPr>
          <w:rFonts w:ascii="Times New Roman" w:hAnsi="Times New Roman"/>
          <w:sz w:val="28"/>
          <w:szCs w:val="28"/>
        </w:rPr>
        <w:t>110,0</w:t>
      </w:r>
      <w:r w:rsidRPr="00E60F07">
        <w:rPr>
          <w:rFonts w:ascii="Times New Roman" w:hAnsi="Times New Roman"/>
          <w:sz w:val="28"/>
          <w:szCs w:val="28"/>
        </w:rPr>
        <w:t>%.</w:t>
      </w:r>
    </w:p>
    <w:p w:rsidR="00052D80" w:rsidRPr="00E60F07" w:rsidRDefault="00052D80" w:rsidP="0070774E">
      <w:pPr>
        <w:ind w:firstLine="708"/>
        <w:jc w:val="center"/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</w:pPr>
    </w:p>
    <w:p w:rsidR="0070774E" w:rsidRPr="00E60F07" w:rsidRDefault="0070774E" w:rsidP="0070774E">
      <w:pPr>
        <w:ind w:firstLine="708"/>
        <w:jc w:val="center"/>
        <w:rPr>
          <w:rFonts w:ascii="Times New Roman" w:hAnsi="Times New Roman"/>
          <w:b/>
          <w:bCs/>
          <w:i/>
          <w:iCs/>
          <w:color w:val="008080"/>
          <w:sz w:val="26"/>
          <w:szCs w:val="26"/>
        </w:rPr>
      </w:pPr>
      <w:r w:rsidRPr="00E60F0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 xml:space="preserve">Итоги социально - экономического развития </w:t>
      </w:r>
      <w:r w:rsidR="00294EE8" w:rsidRPr="00E60F0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>городского округа Навашинский</w:t>
      </w:r>
      <w:r w:rsidRPr="00E60F0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 xml:space="preserve"> за </w:t>
      </w:r>
      <w:r w:rsidR="006D52B4" w:rsidRPr="00E60F0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>20</w:t>
      </w:r>
      <w:r w:rsidR="00596BA6" w:rsidRPr="00E60F0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>2</w:t>
      </w:r>
      <w:r w:rsidR="00052D80" w:rsidRPr="00E60F0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>4</w:t>
      </w:r>
      <w:r w:rsidR="006D52B4" w:rsidRPr="00E60F0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 xml:space="preserve"> </w:t>
      </w:r>
      <w:r w:rsidRPr="00E60F07">
        <w:rPr>
          <w:rFonts w:ascii="Times New Roman" w:hAnsi="Times New Roman"/>
          <w:b/>
          <w:bCs/>
          <w:i/>
          <w:iCs/>
          <w:color w:val="008080"/>
          <w:sz w:val="28"/>
          <w:szCs w:val="28"/>
        </w:rPr>
        <w:t xml:space="preserve"> год</w:t>
      </w:r>
    </w:p>
    <w:p w:rsidR="0031054A" w:rsidRPr="00B016BB" w:rsidRDefault="0031054A" w:rsidP="0031054A">
      <w:pPr>
        <w:ind w:firstLine="709"/>
        <w:jc w:val="both"/>
        <w:rPr>
          <w:color w:val="000000"/>
          <w:szCs w:val="28"/>
          <w:lang w:bidi="ru-RU"/>
        </w:rPr>
      </w:pPr>
      <w:r w:rsidRPr="00B016BB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оценке уровня развития территорий, проведенной министерством </w:t>
      </w:r>
      <w:r w:rsidRPr="00B016BB">
        <w:rPr>
          <w:rFonts w:ascii="Times New Roman" w:hAnsi="Times New Roman"/>
          <w:sz w:val="28"/>
          <w:szCs w:val="28"/>
        </w:rPr>
        <w:t>экономического развития и инвестиций</w:t>
      </w:r>
      <w:r w:rsidRPr="00B016BB">
        <w:rPr>
          <w:rFonts w:ascii="Times New Roman" w:hAnsi="Times New Roman"/>
          <w:color w:val="999999"/>
          <w:sz w:val="28"/>
          <w:szCs w:val="28"/>
        </w:rPr>
        <w:t xml:space="preserve"> </w:t>
      </w:r>
      <w:r w:rsidRPr="00B016BB">
        <w:rPr>
          <w:rFonts w:ascii="Times New Roman" w:hAnsi="Times New Roman"/>
          <w:color w:val="000000"/>
          <w:sz w:val="28"/>
          <w:szCs w:val="28"/>
          <w:lang w:bidi="ru-RU"/>
        </w:rPr>
        <w:t>Нижегородской области, за 20</w:t>
      </w:r>
      <w:r w:rsidR="007A1DF1" w:rsidRPr="00B016BB">
        <w:rPr>
          <w:rFonts w:ascii="Times New Roman" w:hAnsi="Times New Roman"/>
          <w:color w:val="000000"/>
          <w:sz w:val="28"/>
          <w:szCs w:val="28"/>
          <w:lang w:bidi="ru-RU"/>
        </w:rPr>
        <w:t>2</w:t>
      </w:r>
      <w:r w:rsidR="00052D80" w:rsidRPr="00B016BB">
        <w:rPr>
          <w:rFonts w:ascii="Times New Roman" w:hAnsi="Times New Roman"/>
          <w:color w:val="000000"/>
          <w:sz w:val="28"/>
          <w:szCs w:val="28"/>
          <w:lang w:bidi="ru-RU"/>
        </w:rPr>
        <w:t>4</w:t>
      </w:r>
      <w:r w:rsidRPr="00B016BB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год округ занимает </w:t>
      </w:r>
      <w:r w:rsidR="00052D80" w:rsidRPr="00B016BB">
        <w:rPr>
          <w:rFonts w:ascii="Times New Roman" w:hAnsi="Times New Roman"/>
          <w:color w:val="000000"/>
          <w:sz w:val="28"/>
          <w:szCs w:val="28"/>
          <w:lang w:bidi="ru-RU"/>
        </w:rPr>
        <w:t>4</w:t>
      </w:r>
      <w:r w:rsidR="002C6D93" w:rsidRPr="00B016BB">
        <w:rPr>
          <w:rFonts w:ascii="Times New Roman" w:hAnsi="Times New Roman"/>
          <w:color w:val="000000"/>
          <w:sz w:val="28"/>
          <w:szCs w:val="28"/>
          <w:lang w:bidi="ru-RU"/>
        </w:rPr>
        <w:t>9</w:t>
      </w:r>
      <w:r w:rsidRPr="00B016BB">
        <w:rPr>
          <w:rFonts w:ascii="Times New Roman" w:hAnsi="Times New Roman"/>
          <w:color w:val="000000"/>
          <w:sz w:val="28"/>
          <w:szCs w:val="28"/>
          <w:lang w:bidi="ru-RU"/>
        </w:rPr>
        <w:t xml:space="preserve"> место среди 52 территорий Нижегородской области и входит в группу территорий </w:t>
      </w:r>
      <w:r w:rsidR="002C6D93" w:rsidRPr="00B016BB">
        <w:rPr>
          <w:rFonts w:ascii="Times New Roman" w:hAnsi="Times New Roman"/>
          <w:color w:val="000000"/>
          <w:sz w:val="28"/>
          <w:szCs w:val="28"/>
          <w:lang w:bidi="ru-RU"/>
        </w:rPr>
        <w:t xml:space="preserve">с уровнем развития ниже среднего </w:t>
      </w:r>
      <w:r w:rsidR="007A1DF1" w:rsidRPr="00B016B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B016BB">
        <w:rPr>
          <w:rFonts w:ascii="Times New Roman" w:hAnsi="Times New Roman"/>
          <w:color w:val="000000"/>
          <w:sz w:val="28"/>
          <w:szCs w:val="28"/>
          <w:lang w:bidi="ru-RU"/>
        </w:rPr>
        <w:t xml:space="preserve"> (по итогам 20</w:t>
      </w:r>
      <w:r w:rsidR="00BD1131" w:rsidRPr="00B016BB">
        <w:rPr>
          <w:rFonts w:ascii="Times New Roman" w:hAnsi="Times New Roman"/>
          <w:color w:val="000000"/>
          <w:sz w:val="28"/>
          <w:szCs w:val="28"/>
          <w:lang w:bidi="ru-RU"/>
        </w:rPr>
        <w:t>2</w:t>
      </w:r>
      <w:r w:rsidR="00052D80" w:rsidRPr="00B016BB">
        <w:rPr>
          <w:rFonts w:ascii="Times New Roman" w:hAnsi="Times New Roman"/>
          <w:color w:val="000000"/>
          <w:sz w:val="28"/>
          <w:szCs w:val="28"/>
          <w:lang w:bidi="ru-RU"/>
        </w:rPr>
        <w:t>3</w:t>
      </w:r>
      <w:r w:rsidRPr="00B016BB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года - </w:t>
      </w:r>
      <w:r w:rsidR="00052D80" w:rsidRPr="00B016BB">
        <w:rPr>
          <w:rFonts w:ascii="Times New Roman" w:hAnsi="Times New Roman"/>
          <w:color w:val="000000"/>
          <w:sz w:val="28"/>
          <w:szCs w:val="28"/>
          <w:lang w:bidi="ru-RU"/>
        </w:rPr>
        <w:t>43</w:t>
      </w:r>
      <w:r w:rsidRPr="00B016BB">
        <w:rPr>
          <w:rFonts w:ascii="Times New Roman" w:hAnsi="Times New Roman"/>
          <w:color w:val="000000"/>
          <w:sz w:val="28"/>
          <w:szCs w:val="28"/>
          <w:lang w:bidi="ru-RU"/>
        </w:rPr>
        <w:t xml:space="preserve"> место). В группе территорий с численностью от </w:t>
      </w:r>
      <w:r w:rsidR="00BD1131" w:rsidRPr="00B016BB">
        <w:rPr>
          <w:rFonts w:ascii="Times New Roman" w:hAnsi="Times New Roman"/>
          <w:color w:val="000000"/>
          <w:sz w:val="28"/>
          <w:szCs w:val="28"/>
          <w:lang w:bidi="ru-RU"/>
        </w:rPr>
        <w:t>1</w:t>
      </w:r>
      <w:r w:rsidR="00012DB2" w:rsidRPr="00B016BB">
        <w:rPr>
          <w:rFonts w:ascii="Times New Roman" w:hAnsi="Times New Roman"/>
          <w:color w:val="000000"/>
          <w:sz w:val="28"/>
          <w:szCs w:val="28"/>
          <w:lang w:bidi="ru-RU"/>
        </w:rPr>
        <w:t>7</w:t>
      </w:r>
      <w:r w:rsidRPr="00B016BB">
        <w:rPr>
          <w:rFonts w:ascii="Times New Roman" w:hAnsi="Times New Roman"/>
          <w:color w:val="000000"/>
          <w:sz w:val="28"/>
          <w:szCs w:val="28"/>
          <w:lang w:bidi="ru-RU"/>
        </w:rPr>
        <w:t xml:space="preserve"> до </w:t>
      </w:r>
      <w:r w:rsidR="00BD1131" w:rsidRPr="00B016BB">
        <w:rPr>
          <w:rFonts w:ascii="Times New Roman" w:hAnsi="Times New Roman"/>
          <w:color w:val="000000"/>
          <w:sz w:val="28"/>
          <w:szCs w:val="28"/>
          <w:lang w:bidi="ru-RU"/>
        </w:rPr>
        <w:t>25</w:t>
      </w:r>
      <w:r w:rsidRPr="00B016BB">
        <w:rPr>
          <w:rFonts w:ascii="Times New Roman" w:hAnsi="Times New Roman"/>
          <w:color w:val="000000"/>
          <w:sz w:val="28"/>
          <w:szCs w:val="28"/>
          <w:lang w:bidi="ru-RU"/>
        </w:rPr>
        <w:t xml:space="preserve"> тыс. человек округ находится на </w:t>
      </w:r>
      <w:r w:rsidR="00052D80" w:rsidRPr="00B016BB">
        <w:rPr>
          <w:rFonts w:ascii="Times New Roman" w:hAnsi="Times New Roman"/>
          <w:color w:val="000000"/>
          <w:sz w:val="28"/>
          <w:szCs w:val="28"/>
          <w:lang w:bidi="ru-RU"/>
        </w:rPr>
        <w:t>9</w:t>
      </w:r>
      <w:r w:rsidRPr="00B016BB">
        <w:rPr>
          <w:rFonts w:ascii="Times New Roman" w:hAnsi="Times New Roman"/>
          <w:color w:val="000000"/>
          <w:sz w:val="28"/>
          <w:szCs w:val="28"/>
          <w:lang w:bidi="ru-RU"/>
        </w:rPr>
        <w:t xml:space="preserve"> месте среди </w:t>
      </w:r>
      <w:r w:rsidR="00BD1131" w:rsidRPr="00B016BB">
        <w:rPr>
          <w:rFonts w:ascii="Times New Roman" w:hAnsi="Times New Roman"/>
          <w:color w:val="000000"/>
          <w:sz w:val="28"/>
          <w:szCs w:val="28"/>
          <w:lang w:bidi="ru-RU"/>
        </w:rPr>
        <w:t>9</w:t>
      </w:r>
      <w:r w:rsidRPr="00B016BB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муниципальных образований</w:t>
      </w:r>
      <w:r w:rsidRPr="00B016BB">
        <w:rPr>
          <w:color w:val="000000"/>
          <w:szCs w:val="28"/>
          <w:lang w:bidi="ru-RU"/>
        </w:rPr>
        <w:t xml:space="preserve">. </w:t>
      </w:r>
    </w:p>
    <w:p w:rsidR="0031054A" w:rsidRPr="00B016BB" w:rsidRDefault="0031054A" w:rsidP="0031054A">
      <w:pPr>
        <w:spacing w:before="120"/>
        <w:ind w:firstLine="748"/>
        <w:jc w:val="center"/>
        <w:rPr>
          <w:b/>
          <w:bCs/>
          <w:i/>
          <w:iCs/>
          <w:color w:val="008080"/>
          <w:sz w:val="26"/>
          <w:szCs w:val="26"/>
        </w:rPr>
      </w:pPr>
      <w:r w:rsidRPr="00B016BB">
        <w:rPr>
          <w:b/>
          <w:bCs/>
          <w:i/>
          <w:iCs/>
          <w:color w:val="008080"/>
          <w:sz w:val="26"/>
          <w:szCs w:val="26"/>
        </w:rPr>
        <w:t>Тенденции рейтинга уровня социально – экономического развития Навашинского района среди территорий Нижегородской области</w:t>
      </w:r>
    </w:p>
    <w:tbl>
      <w:tblPr>
        <w:tblW w:w="10490" w:type="dxa"/>
        <w:tblCellSpacing w:w="20" w:type="dxa"/>
        <w:tblInd w:w="-4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0"/>
        <w:gridCol w:w="851"/>
        <w:gridCol w:w="850"/>
        <w:gridCol w:w="851"/>
        <w:gridCol w:w="849"/>
        <w:gridCol w:w="851"/>
        <w:gridCol w:w="851"/>
        <w:gridCol w:w="851"/>
        <w:gridCol w:w="850"/>
        <w:gridCol w:w="851"/>
        <w:gridCol w:w="851"/>
      </w:tblGrid>
      <w:tr w:rsidR="00052D80" w:rsidRPr="00B016BB" w:rsidTr="00052D80">
        <w:trPr>
          <w:trHeight w:val="595"/>
          <w:tblCellSpacing w:w="20" w:type="dxa"/>
        </w:trPr>
        <w:tc>
          <w:tcPr>
            <w:tcW w:w="1074" w:type="dxa"/>
            <w:shd w:val="clear" w:color="auto" w:fill="008080"/>
            <w:noWrap/>
          </w:tcPr>
          <w:p w:rsidR="00052D80" w:rsidRPr="00B016BB" w:rsidRDefault="00052D80" w:rsidP="00683766">
            <w:pPr>
              <w:rPr>
                <w:rFonts w:ascii="Times New Roman CYR" w:hAnsi="Times New Roman CYR"/>
                <w:color w:val="FFFFFF"/>
                <w:sz w:val="20"/>
              </w:rPr>
            </w:pPr>
            <w:r w:rsidRPr="00B016BB">
              <w:rPr>
                <w:rFonts w:ascii="Times New Roman CYR" w:hAnsi="Times New Roman CYR"/>
                <w:color w:val="FFFFFF"/>
                <w:sz w:val="20"/>
              </w:rPr>
              <w:t> </w:t>
            </w:r>
          </w:p>
        </w:tc>
        <w:tc>
          <w:tcPr>
            <w:tcW w:w="810" w:type="dxa"/>
            <w:shd w:val="clear" w:color="auto" w:fill="008080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2014 год</w:t>
            </w:r>
          </w:p>
        </w:tc>
        <w:tc>
          <w:tcPr>
            <w:tcW w:w="811" w:type="dxa"/>
            <w:shd w:val="clear" w:color="auto" w:fill="008080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2015 год</w:t>
            </w:r>
          </w:p>
        </w:tc>
        <w:tc>
          <w:tcPr>
            <w:tcW w:w="810" w:type="dxa"/>
            <w:shd w:val="clear" w:color="auto" w:fill="008080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2016 год</w:t>
            </w:r>
          </w:p>
        </w:tc>
        <w:tc>
          <w:tcPr>
            <w:tcW w:w="811" w:type="dxa"/>
            <w:shd w:val="clear" w:color="auto" w:fill="008080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 xml:space="preserve">2017 год </w:t>
            </w:r>
          </w:p>
        </w:tc>
        <w:tc>
          <w:tcPr>
            <w:tcW w:w="809" w:type="dxa"/>
            <w:shd w:val="clear" w:color="auto" w:fill="008080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2018 год</w:t>
            </w:r>
          </w:p>
        </w:tc>
        <w:tc>
          <w:tcPr>
            <w:tcW w:w="811" w:type="dxa"/>
            <w:shd w:val="clear" w:color="auto" w:fill="008080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2019 год</w:t>
            </w:r>
          </w:p>
        </w:tc>
        <w:tc>
          <w:tcPr>
            <w:tcW w:w="811" w:type="dxa"/>
            <w:shd w:val="clear" w:color="auto" w:fill="008080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2020    год</w:t>
            </w:r>
          </w:p>
        </w:tc>
        <w:tc>
          <w:tcPr>
            <w:tcW w:w="811" w:type="dxa"/>
            <w:shd w:val="clear" w:color="auto" w:fill="008080"/>
          </w:tcPr>
          <w:p w:rsidR="00052D80" w:rsidRPr="00B016BB" w:rsidRDefault="00052D80" w:rsidP="00A050E3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2021 года</w:t>
            </w:r>
          </w:p>
        </w:tc>
        <w:tc>
          <w:tcPr>
            <w:tcW w:w="810" w:type="dxa"/>
            <w:shd w:val="clear" w:color="auto" w:fill="008080"/>
          </w:tcPr>
          <w:p w:rsidR="00052D80" w:rsidRPr="00B016BB" w:rsidRDefault="00052D80" w:rsidP="00012DB2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2022 год</w:t>
            </w:r>
          </w:p>
        </w:tc>
        <w:tc>
          <w:tcPr>
            <w:tcW w:w="811" w:type="dxa"/>
            <w:shd w:val="clear" w:color="auto" w:fill="008080"/>
          </w:tcPr>
          <w:p w:rsidR="00052D80" w:rsidRPr="00B016BB" w:rsidRDefault="00052D80" w:rsidP="00012DB2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>2024 года</w:t>
            </w:r>
          </w:p>
        </w:tc>
        <w:tc>
          <w:tcPr>
            <w:tcW w:w="791" w:type="dxa"/>
            <w:shd w:val="clear" w:color="auto" w:fill="008080"/>
          </w:tcPr>
          <w:p w:rsidR="00052D80" w:rsidRPr="00B016BB" w:rsidRDefault="00052D80" w:rsidP="00052D80">
            <w:pPr>
              <w:jc w:val="center"/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FFFFFF"/>
                <w:sz w:val="18"/>
                <w:szCs w:val="18"/>
              </w:rPr>
              <w:t xml:space="preserve">9 мес. 2024 года </w:t>
            </w:r>
          </w:p>
        </w:tc>
      </w:tr>
      <w:tr w:rsidR="00052D80" w:rsidRPr="00B016BB" w:rsidTr="00052D80">
        <w:trPr>
          <w:trHeight w:val="550"/>
          <w:tblCellSpacing w:w="20" w:type="dxa"/>
        </w:trPr>
        <w:tc>
          <w:tcPr>
            <w:tcW w:w="1074" w:type="dxa"/>
            <w:shd w:val="clear" w:color="auto" w:fill="008080"/>
            <w:noWrap/>
          </w:tcPr>
          <w:p w:rsidR="00052D80" w:rsidRPr="00B016BB" w:rsidRDefault="00052D80" w:rsidP="00ED0350">
            <w:pPr>
              <w:ind w:right="-143"/>
              <w:rPr>
                <w:rFonts w:ascii="Times New Roman CYR" w:hAnsi="Times New Roman CYR"/>
                <w:b/>
                <w:bCs/>
                <w:color w:val="FFFFFF"/>
                <w:sz w:val="20"/>
              </w:rPr>
            </w:pPr>
            <w:r w:rsidRPr="00B016BB">
              <w:rPr>
                <w:rFonts w:ascii="Times New Roman CYR" w:hAnsi="Times New Roman CYR"/>
                <w:b/>
                <w:bCs/>
                <w:color w:val="FFFFFF"/>
                <w:sz w:val="20"/>
              </w:rPr>
              <w:t>Уровень развития</w:t>
            </w:r>
          </w:p>
        </w:tc>
        <w:tc>
          <w:tcPr>
            <w:tcW w:w="810" w:type="dxa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 xml:space="preserve">Средний </w:t>
            </w:r>
          </w:p>
        </w:tc>
        <w:tc>
          <w:tcPr>
            <w:tcW w:w="811" w:type="dxa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 xml:space="preserve">Средний </w:t>
            </w:r>
          </w:p>
        </w:tc>
        <w:tc>
          <w:tcPr>
            <w:tcW w:w="810" w:type="dxa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 xml:space="preserve">Средний </w:t>
            </w:r>
          </w:p>
        </w:tc>
        <w:tc>
          <w:tcPr>
            <w:tcW w:w="811" w:type="dxa"/>
          </w:tcPr>
          <w:p w:rsidR="00052D80" w:rsidRPr="00B016BB" w:rsidRDefault="00052D80" w:rsidP="00C95DBA">
            <w:pPr>
              <w:ind w:right="-143"/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 xml:space="preserve">Средний </w:t>
            </w:r>
          </w:p>
        </w:tc>
        <w:tc>
          <w:tcPr>
            <w:tcW w:w="809" w:type="dxa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 xml:space="preserve">Средний </w:t>
            </w:r>
          </w:p>
        </w:tc>
        <w:tc>
          <w:tcPr>
            <w:tcW w:w="811" w:type="dxa"/>
          </w:tcPr>
          <w:p w:rsidR="00052D80" w:rsidRPr="00B016BB" w:rsidRDefault="00052D80" w:rsidP="00012DB2">
            <w:pPr>
              <w:ind w:right="-143"/>
              <w:jc w:val="center"/>
              <w:rPr>
                <w:rFonts w:ascii="Times New Roman CYR" w:hAnsi="Times New Roman CYR"/>
                <w:b/>
                <w:bCs/>
                <w:color w:val="00B050"/>
                <w:sz w:val="16"/>
                <w:szCs w:val="16"/>
              </w:rPr>
            </w:pPr>
            <w:r w:rsidRPr="00B016BB">
              <w:rPr>
                <w:rFonts w:ascii="Times New Roman CYR" w:hAnsi="Times New Roman CYR"/>
                <w:b/>
                <w:bCs/>
                <w:color w:val="00B050"/>
                <w:sz w:val="16"/>
                <w:szCs w:val="16"/>
              </w:rPr>
              <w:t xml:space="preserve">Выше среднего </w:t>
            </w:r>
          </w:p>
        </w:tc>
        <w:tc>
          <w:tcPr>
            <w:tcW w:w="811" w:type="dxa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FF0000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>Средний</w:t>
            </w:r>
          </w:p>
        </w:tc>
        <w:tc>
          <w:tcPr>
            <w:tcW w:w="811" w:type="dxa"/>
          </w:tcPr>
          <w:p w:rsidR="00052D80" w:rsidRPr="00B016BB" w:rsidRDefault="00052D80" w:rsidP="00A050E3">
            <w:pPr>
              <w:jc w:val="center"/>
              <w:rPr>
                <w:rFonts w:ascii="Times New Roman CYR" w:hAnsi="Times New Roman CYR"/>
                <w:b/>
                <w:bCs/>
                <w:color w:val="FF0000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>Средний</w:t>
            </w:r>
          </w:p>
        </w:tc>
        <w:tc>
          <w:tcPr>
            <w:tcW w:w="810" w:type="dxa"/>
          </w:tcPr>
          <w:p w:rsidR="00052D80" w:rsidRPr="00B016BB" w:rsidRDefault="00052D80" w:rsidP="00A050E3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>Средний</w:t>
            </w:r>
          </w:p>
        </w:tc>
        <w:tc>
          <w:tcPr>
            <w:tcW w:w="811" w:type="dxa"/>
          </w:tcPr>
          <w:p w:rsidR="00052D80" w:rsidRPr="00B016BB" w:rsidRDefault="00052D80" w:rsidP="00ED0350">
            <w:pPr>
              <w:ind w:right="-163"/>
              <w:jc w:val="center"/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4"/>
                <w:szCs w:val="14"/>
              </w:rPr>
              <w:t>Средний</w:t>
            </w:r>
          </w:p>
        </w:tc>
        <w:tc>
          <w:tcPr>
            <w:tcW w:w="791" w:type="dxa"/>
          </w:tcPr>
          <w:p w:rsidR="00052D80" w:rsidRPr="00B016BB" w:rsidRDefault="00052D80" w:rsidP="00052D80">
            <w:pPr>
              <w:ind w:right="-163"/>
              <w:jc w:val="center"/>
              <w:rPr>
                <w:rFonts w:ascii="Times New Roman CYR" w:hAnsi="Times New Roman CYR"/>
                <w:b/>
                <w:bCs/>
                <w:color w:val="FF0000"/>
                <w:sz w:val="14"/>
                <w:szCs w:val="14"/>
              </w:rPr>
            </w:pPr>
            <w:r w:rsidRPr="00B016BB">
              <w:rPr>
                <w:rFonts w:ascii="Times New Roman CYR" w:hAnsi="Times New Roman CYR"/>
                <w:b/>
                <w:bCs/>
                <w:color w:val="FF0000"/>
                <w:sz w:val="14"/>
                <w:szCs w:val="14"/>
              </w:rPr>
              <w:t>Ниже среднего</w:t>
            </w:r>
          </w:p>
        </w:tc>
      </w:tr>
      <w:tr w:rsidR="00052D80" w:rsidRPr="00B016BB" w:rsidTr="00052D80">
        <w:trPr>
          <w:trHeight w:val="352"/>
          <w:tblCellSpacing w:w="20" w:type="dxa"/>
        </w:trPr>
        <w:tc>
          <w:tcPr>
            <w:tcW w:w="1074" w:type="dxa"/>
            <w:shd w:val="clear" w:color="auto" w:fill="008080"/>
            <w:noWrap/>
          </w:tcPr>
          <w:p w:rsidR="00052D80" w:rsidRPr="00B016BB" w:rsidRDefault="00052D80" w:rsidP="00683766">
            <w:pPr>
              <w:rPr>
                <w:rFonts w:ascii="Times New Roman CYR" w:hAnsi="Times New Roman CYR"/>
                <w:b/>
                <w:bCs/>
                <w:color w:val="FFFFFF"/>
                <w:sz w:val="20"/>
              </w:rPr>
            </w:pPr>
            <w:r w:rsidRPr="00B016BB">
              <w:rPr>
                <w:rFonts w:ascii="Times New Roman CYR" w:hAnsi="Times New Roman CYR"/>
                <w:b/>
                <w:bCs/>
                <w:color w:val="FFFFFF"/>
                <w:sz w:val="20"/>
              </w:rPr>
              <w:t>Место в рейтинге</w:t>
            </w:r>
          </w:p>
        </w:tc>
        <w:tc>
          <w:tcPr>
            <w:tcW w:w="810" w:type="dxa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  <w:t>37</w:t>
            </w:r>
          </w:p>
        </w:tc>
        <w:tc>
          <w:tcPr>
            <w:tcW w:w="811" w:type="dxa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  <w:t>21</w:t>
            </w:r>
          </w:p>
        </w:tc>
        <w:tc>
          <w:tcPr>
            <w:tcW w:w="810" w:type="dxa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  <w:t>43</w:t>
            </w:r>
          </w:p>
        </w:tc>
        <w:tc>
          <w:tcPr>
            <w:tcW w:w="811" w:type="dxa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  <w:t>25</w:t>
            </w:r>
          </w:p>
        </w:tc>
        <w:tc>
          <w:tcPr>
            <w:tcW w:w="809" w:type="dxa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6"/>
                <w:szCs w:val="16"/>
              </w:rPr>
              <w:t>22</w:t>
            </w:r>
          </w:p>
        </w:tc>
        <w:tc>
          <w:tcPr>
            <w:tcW w:w="811" w:type="dxa"/>
          </w:tcPr>
          <w:p w:rsidR="00052D80" w:rsidRPr="00B016BB" w:rsidRDefault="00052D80" w:rsidP="00683766">
            <w:pPr>
              <w:jc w:val="center"/>
              <w:rPr>
                <w:rFonts w:ascii="Times New Roman CYR" w:hAnsi="Times New Roman CYR"/>
                <w:b/>
                <w:bCs/>
                <w:color w:val="00B050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00B050"/>
                <w:sz w:val="18"/>
                <w:szCs w:val="18"/>
              </w:rPr>
              <w:t>10</w:t>
            </w:r>
          </w:p>
        </w:tc>
        <w:tc>
          <w:tcPr>
            <w:tcW w:w="811" w:type="dxa"/>
          </w:tcPr>
          <w:p w:rsidR="00052D80" w:rsidRPr="00B016BB" w:rsidRDefault="00052D80" w:rsidP="00632BFB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  <w:lang w:val="en-US"/>
              </w:rPr>
              <w:t>2</w:t>
            </w:r>
            <w:r w:rsidRPr="00B016BB"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  <w:t>7</w:t>
            </w:r>
          </w:p>
        </w:tc>
        <w:tc>
          <w:tcPr>
            <w:tcW w:w="811" w:type="dxa"/>
          </w:tcPr>
          <w:p w:rsidR="00052D80" w:rsidRPr="00B016BB" w:rsidRDefault="00052D80" w:rsidP="00BD1131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  <w:t>13</w:t>
            </w:r>
          </w:p>
        </w:tc>
        <w:tc>
          <w:tcPr>
            <w:tcW w:w="810" w:type="dxa"/>
          </w:tcPr>
          <w:p w:rsidR="00052D80" w:rsidRPr="00B016BB" w:rsidRDefault="00052D80" w:rsidP="00BD1131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  <w:t>10</w:t>
            </w:r>
          </w:p>
        </w:tc>
        <w:tc>
          <w:tcPr>
            <w:tcW w:w="811" w:type="dxa"/>
          </w:tcPr>
          <w:p w:rsidR="00052D80" w:rsidRPr="00B016BB" w:rsidRDefault="00052D80" w:rsidP="00BD1131">
            <w:pPr>
              <w:jc w:val="center"/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</w:pPr>
            <w:r w:rsidRPr="00B016BB">
              <w:rPr>
                <w:rFonts w:ascii="Times New Roman CYR" w:hAnsi="Times New Roman CYR"/>
                <w:b/>
                <w:bCs/>
                <w:color w:val="0000FF"/>
                <w:sz w:val="18"/>
                <w:szCs w:val="18"/>
              </w:rPr>
              <w:t>43</w:t>
            </w:r>
          </w:p>
        </w:tc>
        <w:tc>
          <w:tcPr>
            <w:tcW w:w="791" w:type="dxa"/>
          </w:tcPr>
          <w:p w:rsidR="00052D80" w:rsidRPr="00B016BB" w:rsidRDefault="002C6D93" w:rsidP="009838EC">
            <w:pPr>
              <w:jc w:val="center"/>
              <w:rPr>
                <w:rFonts w:ascii="Times New Roman CYR" w:hAnsi="Times New Roman CYR"/>
                <w:b/>
                <w:bCs/>
                <w:color w:val="FF0000"/>
                <w:sz w:val="24"/>
                <w:szCs w:val="24"/>
              </w:rPr>
            </w:pPr>
            <w:r w:rsidRPr="00B016BB">
              <w:rPr>
                <w:rFonts w:ascii="Times New Roman CYR" w:hAnsi="Times New Roman CYR"/>
                <w:b/>
                <w:bCs/>
                <w:color w:val="FF0000"/>
                <w:sz w:val="24"/>
                <w:szCs w:val="24"/>
              </w:rPr>
              <w:t>49</w:t>
            </w:r>
          </w:p>
        </w:tc>
      </w:tr>
    </w:tbl>
    <w:p w:rsidR="00ED0350" w:rsidRPr="00B016BB" w:rsidRDefault="00C95DBA" w:rsidP="00443D0A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016BB">
        <w:rPr>
          <w:sz w:val="28"/>
          <w:szCs w:val="28"/>
          <w:shd w:val="clear" w:color="auto" w:fill="FFFFFF"/>
        </w:rPr>
        <w:t>Индикаторы</w:t>
      </w:r>
      <w:r w:rsidR="0031054A" w:rsidRPr="00B016BB">
        <w:rPr>
          <w:sz w:val="28"/>
          <w:szCs w:val="28"/>
          <w:shd w:val="clear" w:color="auto" w:fill="FFFFFF"/>
        </w:rPr>
        <w:t xml:space="preserve">, повлиявшие на </w:t>
      </w:r>
      <w:r w:rsidR="00ED0350" w:rsidRPr="00B016BB">
        <w:rPr>
          <w:sz w:val="28"/>
          <w:szCs w:val="28"/>
          <w:shd w:val="clear" w:color="auto" w:fill="FFFFFF"/>
        </w:rPr>
        <w:t xml:space="preserve">снижение социально - экономическое </w:t>
      </w:r>
      <w:r w:rsidR="0031054A" w:rsidRPr="00B016BB">
        <w:rPr>
          <w:sz w:val="28"/>
          <w:szCs w:val="28"/>
          <w:shd w:val="clear" w:color="auto" w:fill="FFFFFF"/>
        </w:rPr>
        <w:t>положен</w:t>
      </w:r>
      <w:r w:rsidR="00ED0350" w:rsidRPr="00B016BB">
        <w:rPr>
          <w:sz w:val="28"/>
          <w:szCs w:val="28"/>
          <w:shd w:val="clear" w:color="auto" w:fill="FFFFFF"/>
        </w:rPr>
        <w:t>ие</w:t>
      </w:r>
      <w:r w:rsidR="0031054A" w:rsidRPr="00B016BB">
        <w:rPr>
          <w:sz w:val="28"/>
          <w:szCs w:val="28"/>
          <w:shd w:val="clear" w:color="auto" w:fill="FFFFFF"/>
        </w:rPr>
        <w:t xml:space="preserve"> городского округа Навашинский</w:t>
      </w:r>
      <w:r w:rsidR="007A1DF1" w:rsidRPr="00B016BB">
        <w:rPr>
          <w:sz w:val="28"/>
          <w:szCs w:val="28"/>
          <w:shd w:val="clear" w:color="auto" w:fill="FFFFFF"/>
        </w:rPr>
        <w:t xml:space="preserve"> по итогам 202</w:t>
      </w:r>
      <w:r w:rsidR="00052D80" w:rsidRPr="00B016BB">
        <w:rPr>
          <w:sz w:val="28"/>
          <w:szCs w:val="28"/>
          <w:shd w:val="clear" w:color="auto" w:fill="FFFFFF"/>
        </w:rPr>
        <w:t>4</w:t>
      </w:r>
      <w:r w:rsidR="007A1DF1" w:rsidRPr="00B016BB">
        <w:rPr>
          <w:sz w:val="28"/>
          <w:szCs w:val="28"/>
          <w:shd w:val="clear" w:color="auto" w:fill="FFFFFF"/>
        </w:rPr>
        <w:t xml:space="preserve"> </w:t>
      </w:r>
      <w:r w:rsidR="00632BFB" w:rsidRPr="00B016BB">
        <w:rPr>
          <w:sz w:val="28"/>
          <w:szCs w:val="28"/>
          <w:shd w:val="clear" w:color="auto" w:fill="FFFFFF"/>
        </w:rPr>
        <w:t xml:space="preserve"> </w:t>
      </w:r>
      <w:r w:rsidR="007A1DF1" w:rsidRPr="00B016BB">
        <w:rPr>
          <w:sz w:val="28"/>
          <w:szCs w:val="28"/>
          <w:shd w:val="clear" w:color="auto" w:fill="FFFFFF"/>
        </w:rPr>
        <w:t>года</w:t>
      </w:r>
      <w:r w:rsidR="00ED0350" w:rsidRPr="00B016BB">
        <w:rPr>
          <w:sz w:val="28"/>
          <w:szCs w:val="28"/>
          <w:shd w:val="clear" w:color="auto" w:fill="FFFFFF"/>
        </w:rPr>
        <w:t>:</w:t>
      </w:r>
    </w:p>
    <w:p w:rsidR="00052D80" w:rsidRPr="00B016BB" w:rsidRDefault="00052D80" w:rsidP="00052D80">
      <w:pPr>
        <w:pStyle w:val="af0"/>
        <w:tabs>
          <w:tab w:val="left" w:pos="10632"/>
        </w:tabs>
        <w:ind w:right="3" w:firstLine="993"/>
        <w:jc w:val="both"/>
        <w:rPr>
          <w:szCs w:val="28"/>
        </w:rPr>
      </w:pPr>
    </w:p>
    <w:p w:rsidR="00052D80" w:rsidRPr="00B016BB" w:rsidRDefault="00052D80" w:rsidP="00052D80">
      <w:pPr>
        <w:pStyle w:val="af0"/>
        <w:tabs>
          <w:tab w:val="left" w:pos="10632"/>
        </w:tabs>
        <w:ind w:right="3" w:firstLine="993"/>
        <w:jc w:val="both"/>
        <w:rPr>
          <w:szCs w:val="28"/>
        </w:rPr>
      </w:pPr>
      <w:r w:rsidRPr="00B016BB">
        <w:rPr>
          <w:szCs w:val="28"/>
        </w:rPr>
        <w:t xml:space="preserve">1) </w:t>
      </w:r>
      <w:r w:rsidR="00202D65" w:rsidRPr="00B016BB">
        <w:rPr>
          <w:szCs w:val="28"/>
        </w:rPr>
        <w:t xml:space="preserve">снижение </w:t>
      </w:r>
      <w:r w:rsidRPr="00B016BB">
        <w:rPr>
          <w:szCs w:val="28"/>
        </w:rPr>
        <w:t xml:space="preserve"> роста объема отгруженной продукции – по итогам 2024 года объем отгруженной продукции составил </w:t>
      </w:r>
      <w:r w:rsidR="00202D65" w:rsidRPr="00B016BB">
        <w:rPr>
          <w:szCs w:val="28"/>
        </w:rPr>
        <w:t>10,6</w:t>
      </w:r>
      <w:r w:rsidRPr="00B016BB">
        <w:rPr>
          <w:szCs w:val="28"/>
        </w:rPr>
        <w:t xml:space="preserve"> млрд. руб. (</w:t>
      </w:r>
      <w:r w:rsidR="00202D65" w:rsidRPr="00B016BB">
        <w:rPr>
          <w:szCs w:val="28"/>
        </w:rPr>
        <w:t>77,9</w:t>
      </w:r>
      <w:r w:rsidRPr="00B016BB">
        <w:rPr>
          <w:szCs w:val="28"/>
        </w:rPr>
        <w:t xml:space="preserve">% к соответствующему периоду 2023 года). </w:t>
      </w:r>
    </w:p>
    <w:p w:rsidR="00301E56" w:rsidRPr="00B016BB" w:rsidRDefault="00052D80" w:rsidP="00052D80">
      <w:pPr>
        <w:pStyle w:val="af0"/>
        <w:tabs>
          <w:tab w:val="left" w:pos="10632"/>
        </w:tabs>
        <w:ind w:right="3" w:firstLine="993"/>
        <w:jc w:val="both"/>
        <w:rPr>
          <w:szCs w:val="28"/>
        </w:rPr>
      </w:pPr>
      <w:proofErr w:type="gramStart"/>
      <w:r w:rsidRPr="00B016BB">
        <w:rPr>
          <w:szCs w:val="28"/>
        </w:rPr>
        <w:t>Причиной  низкого темпа роста -</w:t>
      </w:r>
      <w:r w:rsidR="00202D65" w:rsidRPr="00B016BB">
        <w:rPr>
          <w:szCs w:val="28"/>
        </w:rPr>
        <w:t>77,9</w:t>
      </w:r>
      <w:r w:rsidRPr="00B016BB">
        <w:rPr>
          <w:szCs w:val="28"/>
        </w:rPr>
        <w:t xml:space="preserve">% </w:t>
      </w:r>
      <w:r w:rsidRPr="00B016BB">
        <w:rPr>
          <w:i/>
          <w:szCs w:val="28"/>
        </w:rPr>
        <w:t>(</w:t>
      </w:r>
      <w:proofErr w:type="spellStart"/>
      <w:r w:rsidRPr="00B016BB">
        <w:rPr>
          <w:i/>
          <w:szCs w:val="28"/>
        </w:rPr>
        <w:t>справочно</w:t>
      </w:r>
      <w:proofErr w:type="spellEnd"/>
      <w:r w:rsidRPr="00B016BB">
        <w:rPr>
          <w:i/>
          <w:szCs w:val="28"/>
        </w:rPr>
        <w:t xml:space="preserve">: при </w:t>
      </w:r>
      <w:proofErr w:type="spellStart"/>
      <w:r w:rsidRPr="00B016BB">
        <w:rPr>
          <w:i/>
          <w:szCs w:val="28"/>
        </w:rPr>
        <w:t>среднеообластном</w:t>
      </w:r>
      <w:proofErr w:type="spellEnd"/>
      <w:r w:rsidRPr="00B016BB">
        <w:rPr>
          <w:i/>
          <w:szCs w:val="28"/>
        </w:rPr>
        <w:t xml:space="preserve"> темпе роста объема отгруженной продукции  - </w:t>
      </w:r>
      <w:r w:rsidR="00202D65" w:rsidRPr="00B016BB">
        <w:rPr>
          <w:i/>
          <w:szCs w:val="28"/>
        </w:rPr>
        <w:t>113,9</w:t>
      </w:r>
      <w:r w:rsidRPr="00B016BB">
        <w:rPr>
          <w:i/>
          <w:szCs w:val="28"/>
        </w:rPr>
        <w:t xml:space="preserve">%) </w:t>
      </w:r>
      <w:r w:rsidRPr="00B016BB">
        <w:rPr>
          <w:szCs w:val="28"/>
        </w:rPr>
        <w:t xml:space="preserve">является завершение строительства федеральной автомобильной трассы М-12 на территории городского округа Навашинский и уход обособленных строительных предприятий с территории округа </w:t>
      </w:r>
      <w:r w:rsidRPr="00B016BB">
        <w:rPr>
          <w:i/>
          <w:szCs w:val="28"/>
        </w:rPr>
        <w:t>(в соответствии со статистической формой П-1  объем работ по строительству федеральной трассы входит в сводные данные объема отгруженной продукции по крупным и средним предприятиям округа).</w:t>
      </w:r>
      <w:proofErr w:type="gramEnd"/>
      <w:r w:rsidRPr="00B016BB">
        <w:rPr>
          <w:szCs w:val="28"/>
        </w:rPr>
        <w:t xml:space="preserve"> Темп роста объема отгруженной продукции, выполненных работ и услуг  в  отрасли «строительство» по 2024 года составил </w:t>
      </w:r>
      <w:r w:rsidR="00FA42E4" w:rsidRPr="00B016BB">
        <w:rPr>
          <w:szCs w:val="28"/>
        </w:rPr>
        <w:t>44,4</w:t>
      </w:r>
      <w:r w:rsidRPr="00B016BB">
        <w:rPr>
          <w:szCs w:val="28"/>
        </w:rPr>
        <w:t xml:space="preserve">%. </w:t>
      </w:r>
    </w:p>
    <w:p w:rsidR="00052D80" w:rsidRPr="00B016BB" w:rsidRDefault="00052D80" w:rsidP="00B016BB">
      <w:pPr>
        <w:pStyle w:val="af0"/>
        <w:tabs>
          <w:tab w:val="left" w:pos="10632"/>
        </w:tabs>
        <w:ind w:right="3" w:firstLine="993"/>
        <w:jc w:val="both"/>
        <w:rPr>
          <w:bCs/>
          <w:szCs w:val="28"/>
        </w:rPr>
      </w:pPr>
      <w:r w:rsidRPr="00B016BB">
        <w:rPr>
          <w:szCs w:val="28"/>
        </w:rPr>
        <w:lastRenderedPageBreak/>
        <w:t xml:space="preserve">Хочется отметить, что при общем объеме </w:t>
      </w:r>
      <w:r w:rsidR="00B016BB" w:rsidRPr="00B016BB">
        <w:rPr>
          <w:szCs w:val="28"/>
        </w:rPr>
        <w:t>снижения</w:t>
      </w:r>
      <w:r w:rsidRPr="00B016BB">
        <w:rPr>
          <w:szCs w:val="28"/>
        </w:rPr>
        <w:t xml:space="preserve"> темпа роста отгруженной продукции по округу,  темп роста объема отгруженной продукции в отраслях  обрабатывающей промышленности  достиг высокого роста  и составил  </w:t>
      </w:r>
      <w:r w:rsidR="00B016BB" w:rsidRPr="00B016BB">
        <w:rPr>
          <w:szCs w:val="28"/>
        </w:rPr>
        <w:t>110,0</w:t>
      </w:r>
      <w:r w:rsidRPr="00B016BB">
        <w:rPr>
          <w:szCs w:val="28"/>
        </w:rPr>
        <w:t xml:space="preserve">%. </w:t>
      </w:r>
      <w:r w:rsidR="00B016BB" w:rsidRPr="00B016BB">
        <w:rPr>
          <w:szCs w:val="28"/>
        </w:rPr>
        <w:t xml:space="preserve"> </w:t>
      </w:r>
      <w:r w:rsidRPr="00B016BB">
        <w:rPr>
          <w:bCs/>
          <w:szCs w:val="28"/>
        </w:rPr>
        <w:t>Рост  объемов отгруженной продукции за 2024 год отмечен на всех трех промышленных предприятиях:</w:t>
      </w:r>
    </w:p>
    <w:p w:rsidR="00052D80" w:rsidRPr="00B016BB" w:rsidRDefault="00052D80" w:rsidP="00052D80">
      <w:pPr>
        <w:pStyle w:val="1"/>
        <w:ind w:left="142" w:firstLine="851"/>
        <w:jc w:val="both"/>
        <w:rPr>
          <w:b w:val="0"/>
          <w:sz w:val="28"/>
          <w:szCs w:val="28"/>
        </w:rPr>
      </w:pPr>
      <w:r w:rsidRPr="00B016BB">
        <w:rPr>
          <w:b w:val="0"/>
          <w:sz w:val="28"/>
          <w:szCs w:val="28"/>
        </w:rPr>
        <w:t xml:space="preserve">2) существенное снижение объема инвестиций в основной капитал в реальный сектор экономики по полному кругу организаций (темп роста </w:t>
      </w:r>
      <w:r w:rsidR="00B016BB" w:rsidRPr="00B016BB">
        <w:rPr>
          <w:b w:val="0"/>
          <w:sz w:val="28"/>
          <w:szCs w:val="28"/>
        </w:rPr>
        <w:t>69,9</w:t>
      </w:r>
      <w:r w:rsidRPr="00B016BB">
        <w:rPr>
          <w:b w:val="0"/>
          <w:sz w:val="28"/>
          <w:szCs w:val="28"/>
        </w:rPr>
        <w:t xml:space="preserve">% к уровню прошлого года) и прибыли прибыльных организаций (темп роста </w:t>
      </w:r>
      <w:r w:rsidR="00B016BB" w:rsidRPr="00B016BB">
        <w:rPr>
          <w:b w:val="0"/>
          <w:sz w:val="28"/>
          <w:szCs w:val="28"/>
        </w:rPr>
        <w:t>74,1</w:t>
      </w:r>
      <w:r w:rsidRPr="00B016BB">
        <w:rPr>
          <w:b w:val="0"/>
          <w:sz w:val="28"/>
          <w:szCs w:val="28"/>
        </w:rPr>
        <w:t>%) также повлияли  на ухудшение показателей рейтинга развития округа:</w:t>
      </w:r>
    </w:p>
    <w:p w:rsidR="00052D80" w:rsidRPr="00B016BB" w:rsidRDefault="00052D80" w:rsidP="00052D80">
      <w:pPr>
        <w:pStyle w:val="1"/>
        <w:ind w:left="142" w:firstLine="851"/>
        <w:jc w:val="both"/>
        <w:rPr>
          <w:b w:val="0"/>
          <w:sz w:val="28"/>
          <w:szCs w:val="28"/>
        </w:rPr>
      </w:pPr>
      <w:r w:rsidRPr="00B016BB">
        <w:rPr>
          <w:b w:val="0"/>
          <w:sz w:val="28"/>
          <w:szCs w:val="28"/>
        </w:rPr>
        <w:t>- снижение объемов инвестиций  произошло в обрабатывающей промышленности</w:t>
      </w:r>
      <w:r w:rsidR="00B016BB" w:rsidRPr="00B016BB">
        <w:rPr>
          <w:b w:val="0"/>
          <w:sz w:val="28"/>
          <w:szCs w:val="28"/>
        </w:rPr>
        <w:t xml:space="preserve"> на 38,8</w:t>
      </w:r>
      <w:r w:rsidRPr="00B016BB">
        <w:rPr>
          <w:b w:val="0"/>
          <w:sz w:val="28"/>
          <w:szCs w:val="28"/>
        </w:rPr>
        <w:t xml:space="preserve">% (для сведения по итогам 2024  года объем инвестиций в отрасли промышленности составил </w:t>
      </w:r>
      <w:r w:rsidR="00B016BB" w:rsidRPr="00B016BB">
        <w:rPr>
          <w:b w:val="0"/>
          <w:sz w:val="28"/>
          <w:szCs w:val="28"/>
        </w:rPr>
        <w:t xml:space="preserve">149,53 </w:t>
      </w:r>
      <w:r w:rsidRPr="00B016BB">
        <w:rPr>
          <w:b w:val="0"/>
          <w:sz w:val="28"/>
          <w:szCs w:val="28"/>
        </w:rPr>
        <w:t xml:space="preserve">млн. руб., за аналогичный период прошлого года  - </w:t>
      </w:r>
      <w:r w:rsidR="00B016BB" w:rsidRPr="00B016BB">
        <w:rPr>
          <w:b w:val="0"/>
          <w:sz w:val="28"/>
          <w:szCs w:val="28"/>
        </w:rPr>
        <w:t>244,2</w:t>
      </w:r>
      <w:r w:rsidRPr="00B016BB">
        <w:rPr>
          <w:b w:val="0"/>
          <w:sz w:val="28"/>
          <w:szCs w:val="28"/>
        </w:rPr>
        <w:t xml:space="preserve"> млн. руб.).  Среди промышленных предприятий снижение объема инвестиций наблюдается на градообразующем предприят</w:t>
      </w:r>
      <w:proofErr w:type="gramStart"/>
      <w:r w:rsidRPr="00B016BB">
        <w:rPr>
          <w:b w:val="0"/>
          <w:sz w:val="28"/>
          <w:szCs w:val="28"/>
        </w:rPr>
        <w:t>ии АО</w:t>
      </w:r>
      <w:proofErr w:type="gramEnd"/>
      <w:r w:rsidRPr="00B016BB">
        <w:rPr>
          <w:b w:val="0"/>
          <w:sz w:val="28"/>
          <w:szCs w:val="28"/>
        </w:rPr>
        <w:t xml:space="preserve"> «Окская судоверфь».</w:t>
      </w:r>
    </w:p>
    <w:p w:rsidR="00052D80" w:rsidRPr="00B016BB" w:rsidRDefault="00052D80" w:rsidP="00052D80">
      <w:pPr>
        <w:pStyle w:val="1"/>
        <w:ind w:left="142" w:firstLine="851"/>
        <w:jc w:val="both"/>
        <w:rPr>
          <w:b w:val="0"/>
          <w:sz w:val="28"/>
          <w:szCs w:val="28"/>
        </w:rPr>
      </w:pPr>
      <w:r w:rsidRPr="00B016BB">
        <w:rPr>
          <w:b w:val="0"/>
          <w:sz w:val="28"/>
          <w:szCs w:val="28"/>
        </w:rPr>
        <w:t xml:space="preserve">- снижение объемов прибыли прибыльных предприятий связано со спецификой градообразующей отрасли, на АО «Окская судоверфь» по итогам 2024 года объем прибыли снизился на </w:t>
      </w:r>
      <w:r w:rsidR="00B016BB" w:rsidRPr="00B016BB">
        <w:rPr>
          <w:b w:val="0"/>
          <w:sz w:val="28"/>
          <w:szCs w:val="28"/>
        </w:rPr>
        <w:t>37,2</w:t>
      </w:r>
      <w:r w:rsidRPr="00B016BB">
        <w:rPr>
          <w:b w:val="0"/>
          <w:sz w:val="28"/>
          <w:szCs w:val="28"/>
        </w:rPr>
        <w:t>%</w:t>
      </w:r>
      <w:r w:rsidR="00B016BB" w:rsidRPr="00B016BB">
        <w:rPr>
          <w:b w:val="0"/>
          <w:sz w:val="28"/>
          <w:szCs w:val="28"/>
        </w:rPr>
        <w:t>.</w:t>
      </w:r>
    </w:p>
    <w:p w:rsidR="00052D80" w:rsidRPr="00B016BB" w:rsidRDefault="00052D80" w:rsidP="00052D80">
      <w:pPr>
        <w:pStyle w:val="1"/>
        <w:ind w:left="142" w:firstLine="851"/>
        <w:jc w:val="both"/>
        <w:rPr>
          <w:b w:val="0"/>
          <w:sz w:val="28"/>
          <w:szCs w:val="28"/>
        </w:rPr>
      </w:pPr>
      <w:r w:rsidRPr="00B016BB">
        <w:rPr>
          <w:b w:val="0"/>
          <w:sz w:val="28"/>
          <w:szCs w:val="28"/>
        </w:rPr>
        <w:t xml:space="preserve">3) низкая доля уплаченных налогов, взимаемых в связи с применением упрощенной и патентной системами налогообложения в общем объеме налоговых доходов муниципального образования -  </w:t>
      </w:r>
      <w:r w:rsidR="00B016BB" w:rsidRPr="00B016BB">
        <w:rPr>
          <w:b w:val="0"/>
          <w:sz w:val="28"/>
          <w:szCs w:val="28"/>
        </w:rPr>
        <w:t>6,7</w:t>
      </w:r>
      <w:r w:rsidRPr="00B016BB">
        <w:rPr>
          <w:b w:val="0"/>
          <w:sz w:val="28"/>
          <w:szCs w:val="28"/>
        </w:rPr>
        <w:t xml:space="preserve">% при </w:t>
      </w:r>
      <w:proofErr w:type="spellStart"/>
      <w:r w:rsidRPr="00B016BB">
        <w:rPr>
          <w:b w:val="0"/>
          <w:sz w:val="28"/>
          <w:szCs w:val="28"/>
        </w:rPr>
        <w:t>среднеобластном</w:t>
      </w:r>
      <w:proofErr w:type="spellEnd"/>
      <w:r w:rsidRPr="00B016BB">
        <w:rPr>
          <w:b w:val="0"/>
          <w:sz w:val="28"/>
          <w:szCs w:val="28"/>
        </w:rPr>
        <w:t xml:space="preserve"> уровне </w:t>
      </w:r>
      <w:r w:rsidR="00B016BB" w:rsidRPr="00B016BB">
        <w:rPr>
          <w:b w:val="0"/>
          <w:sz w:val="28"/>
          <w:szCs w:val="28"/>
        </w:rPr>
        <w:t>13,2</w:t>
      </w:r>
      <w:r w:rsidRPr="00B016BB">
        <w:rPr>
          <w:b w:val="0"/>
          <w:sz w:val="28"/>
          <w:szCs w:val="28"/>
        </w:rPr>
        <w:t xml:space="preserve">%. </w:t>
      </w:r>
    </w:p>
    <w:p w:rsidR="00052D80" w:rsidRPr="00B016BB" w:rsidRDefault="00052D80" w:rsidP="00301E56">
      <w:pPr>
        <w:pStyle w:val="25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16BB">
        <w:rPr>
          <w:rFonts w:ascii="Times New Roman" w:hAnsi="Times New Roman"/>
          <w:sz w:val="28"/>
          <w:szCs w:val="28"/>
        </w:rPr>
        <w:t>4) н</w:t>
      </w:r>
      <w:r w:rsidR="00B016BB" w:rsidRPr="00B016BB">
        <w:rPr>
          <w:rFonts w:ascii="Times New Roman" w:hAnsi="Times New Roman"/>
          <w:sz w:val="28"/>
          <w:szCs w:val="28"/>
        </w:rPr>
        <w:t xml:space="preserve">евысокий </w:t>
      </w:r>
      <w:r w:rsidRPr="00B016BB">
        <w:rPr>
          <w:rFonts w:ascii="Times New Roman" w:hAnsi="Times New Roman"/>
          <w:sz w:val="28"/>
          <w:szCs w:val="28"/>
        </w:rPr>
        <w:t>темп роста среднемесячной заработной платы -</w:t>
      </w:r>
      <w:r w:rsidR="00B016BB" w:rsidRPr="00B016BB">
        <w:rPr>
          <w:rFonts w:ascii="Times New Roman" w:hAnsi="Times New Roman"/>
          <w:sz w:val="28"/>
          <w:szCs w:val="28"/>
        </w:rPr>
        <w:t>110,7</w:t>
      </w:r>
      <w:r w:rsidRPr="00B016BB">
        <w:rPr>
          <w:rFonts w:ascii="Times New Roman" w:hAnsi="Times New Roman"/>
          <w:sz w:val="28"/>
          <w:szCs w:val="28"/>
        </w:rPr>
        <w:t xml:space="preserve">% при </w:t>
      </w:r>
      <w:proofErr w:type="spellStart"/>
      <w:r w:rsidRPr="00B016BB">
        <w:rPr>
          <w:rFonts w:ascii="Times New Roman" w:hAnsi="Times New Roman"/>
          <w:sz w:val="28"/>
          <w:szCs w:val="28"/>
        </w:rPr>
        <w:t>среднеобластном</w:t>
      </w:r>
      <w:proofErr w:type="spellEnd"/>
      <w:r w:rsidRPr="00B016BB">
        <w:rPr>
          <w:rFonts w:ascii="Times New Roman" w:hAnsi="Times New Roman"/>
          <w:sz w:val="28"/>
          <w:szCs w:val="28"/>
        </w:rPr>
        <w:t xml:space="preserve"> уровне </w:t>
      </w:r>
      <w:r w:rsidR="00B016BB" w:rsidRPr="00B016BB">
        <w:rPr>
          <w:rFonts w:ascii="Times New Roman" w:hAnsi="Times New Roman"/>
          <w:sz w:val="28"/>
          <w:szCs w:val="28"/>
        </w:rPr>
        <w:t>122,6</w:t>
      </w:r>
      <w:r w:rsidRPr="00B016BB">
        <w:rPr>
          <w:rFonts w:ascii="Times New Roman" w:hAnsi="Times New Roman"/>
          <w:sz w:val="28"/>
          <w:szCs w:val="28"/>
        </w:rPr>
        <w:t xml:space="preserve">%. Причина  низкого темпа роста </w:t>
      </w:r>
      <w:r w:rsidRPr="00B016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снижение показателя по фонду оплаты труда в результате ухода с территории округа Навашинский </w:t>
      </w:r>
      <w:r w:rsidRPr="00B016BB">
        <w:rPr>
          <w:rFonts w:ascii="Times New Roman" w:hAnsi="Times New Roman"/>
          <w:color w:val="000000" w:themeColor="text1"/>
          <w:sz w:val="28"/>
          <w:szCs w:val="28"/>
        </w:rPr>
        <w:t xml:space="preserve"> обособленных подразделений предприятий, которые  являлись подрядными организациями  по  строительству моста через </w:t>
      </w:r>
      <w:proofErr w:type="spellStart"/>
      <w:r w:rsidRPr="00B016BB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Start"/>
      <w:r w:rsidRPr="00B016BB">
        <w:rPr>
          <w:rFonts w:ascii="Times New Roman" w:hAnsi="Times New Roman"/>
          <w:color w:val="000000" w:themeColor="text1"/>
          <w:sz w:val="28"/>
          <w:szCs w:val="28"/>
        </w:rPr>
        <w:t>.О</w:t>
      </w:r>
      <w:proofErr w:type="gramEnd"/>
      <w:r w:rsidRPr="00B016BB">
        <w:rPr>
          <w:rFonts w:ascii="Times New Roman" w:hAnsi="Times New Roman"/>
          <w:color w:val="000000" w:themeColor="text1"/>
          <w:sz w:val="28"/>
          <w:szCs w:val="28"/>
        </w:rPr>
        <w:t>ку</w:t>
      </w:r>
      <w:proofErr w:type="spellEnd"/>
      <w:r w:rsidRPr="00B016BB">
        <w:rPr>
          <w:rFonts w:ascii="Times New Roman" w:hAnsi="Times New Roman"/>
          <w:color w:val="000000" w:themeColor="text1"/>
          <w:sz w:val="28"/>
          <w:szCs w:val="28"/>
        </w:rPr>
        <w:t xml:space="preserve">  и скоростной автомагистрали М-12. </w:t>
      </w:r>
    </w:p>
    <w:p w:rsidR="00052D80" w:rsidRPr="00E60F07" w:rsidRDefault="00052D80" w:rsidP="00052D80">
      <w:pPr>
        <w:pStyle w:val="1"/>
        <w:ind w:left="142" w:firstLine="851"/>
        <w:jc w:val="both"/>
        <w:rPr>
          <w:b w:val="0"/>
          <w:sz w:val="28"/>
          <w:szCs w:val="28"/>
        </w:rPr>
      </w:pPr>
      <w:r w:rsidRPr="00B016BB">
        <w:rPr>
          <w:b w:val="0"/>
          <w:sz w:val="28"/>
          <w:szCs w:val="28"/>
        </w:rPr>
        <w:t xml:space="preserve">5) высокий уровень преступности в расчете на 10 тыс. человек населения- </w:t>
      </w:r>
      <w:r w:rsidR="00B016BB" w:rsidRPr="00B016BB">
        <w:rPr>
          <w:b w:val="0"/>
          <w:sz w:val="28"/>
          <w:szCs w:val="28"/>
        </w:rPr>
        <w:t>138,8</w:t>
      </w:r>
      <w:r w:rsidRPr="00B016BB">
        <w:rPr>
          <w:b w:val="0"/>
          <w:sz w:val="28"/>
          <w:szCs w:val="28"/>
        </w:rPr>
        <w:t xml:space="preserve"> преступлений,  при </w:t>
      </w:r>
      <w:proofErr w:type="spellStart"/>
      <w:r w:rsidRPr="00B016BB">
        <w:rPr>
          <w:b w:val="0"/>
          <w:sz w:val="28"/>
          <w:szCs w:val="28"/>
        </w:rPr>
        <w:t>среднеобластном</w:t>
      </w:r>
      <w:proofErr w:type="spellEnd"/>
      <w:r w:rsidRPr="00B016BB">
        <w:rPr>
          <w:b w:val="0"/>
          <w:sz w:val="28"/>
          <w:szCs w:val="28"/>
        </w:rPr>
        <w:t xml:space="preserve"> уровне </w:t>
      </w:r>
      <w:r w:rsidR="00B016BB" w:rsidRPr="00B016BB">
        <w:rPr>
          <w:b w:val="0"/>
          <w:sz w:val="28"/>
          <w:szCs w:val="28"/>
        </w:rPr>
        <w:t>109,5</w:t>
      </w:r>
      <w:r w:rsidRPr="00B016BB">
        <w:rPr>
          <w:b w:val="0"/>
          <w:sz w:val="28"/>
          <w:szCs w:val="28"/>
        </w:rPr>
        <w:t xml:space="preserve"> преступления на 10 тыс. чел. населения.</w:t>
      </w:r>
      <w:r w:rsidRPr="00E60F07">
        <w:rPr>
          <w:b w:val="0"/>
          <w:sz w:val="28"/>
          <w:szCs w:val="28"/>
        </w:rPr>
        <w:t xml:space="preserve"> </w:t>
      </w:r>
    </w:p>
    <w:p w:rsidR="00080B36" w:rsidRPr="00C72066" w:rsidRDefault="00080B36" w:rsidP="00080B36">
      <w:pPr>
        <w:pStyle w:val="af"/>
        <w:tabs>
          <w:tab w:val="num" w:pos="135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итогам 2024 года о</w:t>
      </w:r>
      <w:r w:rsidRPr="00C72066">
        <w:rPr>
          <w:color w:val="000000"/>
          <w:sz w:val="28"/>
          <w:szCs w:val="28"/>
        </w:rPr>
        <w:t xml:space="preserve">бъем отгруженной продукции по </w:t>
      </w:r>
      <w:r w:rsidRPr="00C72066">
        <w:rPr>
          <w:sz w:val="28"/>
          <w:szCs w:val="28"/>
        </w:rPr>
        <w:t>полному кругу организаций на сумму 10 млрд. 588 млн. 350 тыс.  руб. (77,9% к соответствующему периоду 2023 года или 72,5% в сопоставимых ценах</w:t>
      </w:r>
      <w:r>
        <w:rPr>
          <w:sz w:val="28"/>
          <w:szCs w:val="28"/>
        </w:rPr>
        <w:t>).</w:t>
      </w:r>
      <w:r w:rsidRPr="00C72066">
        <w:rPr>
          <w:sz w:val="28"/>
          <w:szCs w:val="28"/>
        </w:rPr>
        <w:t xml:space="preserve">  </w:t>
      </w:r>
    </w:p>
    <w:p w:rsidR="00914847" w:rsidRPr="00914847" w:rsidRDefault="00080B36" w:rsidP="00914847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914847" w:rsidRPr="00914847">
        <w:rPr>
          <w:rFonts w:ascii="Times New Roman" w:hAnsi="Times New Roman"/>
          <w:bCs/>
          <w:color w:val="000000"/>
          <w:sz w:val="28"/>
          <w:szCs w:val="28"/>
        </w:rPr>
        <w:t>сновную долю в структуре экономики городского округа  занимает  вид деятельности «обрабатывающие производства» - 65,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0% и  «строительство» - 26,5%. </w:t>
      </w:r>
      <w:r w:rsidR="00914847" w:rsidRPr="00914847">
        <w:rPr>
          <w:rFonts w:ascii="Times New Roman" w:hAnsi="Times New Roman"/>
          <w:sz w:val="28"/>
          <w:szCs w:val="28"/>
        </w:rPr>
        <w:t xml:space="preserve">Также представлены виды деятельности: «здравоохранение и социальные услуги»  (около 1,9%), «транспортировка и хранение» (порядка 1,7%), %), «обеспечение электрической энергией, газом и паром; кондиционирование воздуха» (около 1,6%), «деятельность по операциям с недвижимым имуществом» </w:t>
      </w:r>
      <w:r w:rsidR="00914847" w:rsidRPr="00914847">
        <w:rPr>
          <w:rFonts w:ascii="Times New Roman" w:hAnsi="Times New Roman"/>
          <w:sz w:val="28"/>
          <w:szCs w:val="28"/>
        </w:rPr>
        <w:lastRenderedPageBreak/>
        <w:t>(порядка 1,1%),  «прочие» (около 2,2%).</w:t>
      </w:r>
      <w:proofErr w:type="gramEnd"/>
    </w:p>
    <w:p w:rsidR="00914847" w:rsidRPr="00914847" w:rsidRDefault="00914847" w:rsidP="00914847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 w:rsidRPr="00914847">
        <w:rPr>
          <w:rFonts w:ascii="Times New Roman" w:hAnsi="Times New Roman"/>
          <w:sz w:val="28"/>
          <w:szCs w:val="28"/>
        </w:rPr>
        <w:t xml:space="preserve">В промышленности городского округа  наибольшая доля приходится на судостроительную промышленность (порядка 68,9%), в данной сфере работает градообразующее предприятие – АО «Окская судоверфь» </w:t>
      </w:r>
      <w:r w:rsidRPr="00914847">
        <w:rPr>
          <w:rFonts w:ascii="Times New Roman" w:hAnsi="Times New Roman"/>
          <w:bCs/>
          <w:sz w:val="28"/>
          <w:szCs w:val="28"/>
        </w:rPr>
        <w:t xml:space="preserve">(танкеры, сухогрузы, </w:t>
      </w:r>
      <w:r w:rsidRPr="00914847">
        <w:rPr>
          <w:rFonts w:ascii="Times New Roman" w:hAnsi="Times New Roman"/>
          <w:sz w:val="28"/>
          <w:szCs w:val="28"/>
        </w:rPr>
        <w:t>плавучие краны–погрузчики).</w:t>
      </w:r>
    </w:p>
    <w:p w:rsidR="00914847" w:rsidRPr="00914847" w:rsidRDefault="00914847" w:rsidP="00914847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 w:rsidRPr="00914847">
        <w:rPr>
          <w:rFonts w:ascii="Times New Roman" w:hAnsi="Times New Roman"/>
          <w:sz w:val="28"/>
          <w:szCs w:val="28"/>
        </w:rPr>
        <w:t xml:space="preserve">Кроме того, в </w:t>
      </w:r>
      <w:proofErr w:type="spellStart"/>
      <w:r w:rsidRPr="00914847">
        <w:rPr>
          <w:rFonts w:ascii="Times New Roman" w:hAnsi="Times New Roman"/>
          <w:sz w:val="28"/>
          <w:szCs w:val="28"/>
        </w:rPr>
        <w:t>монопрофильном</w:t>
      </w:r>
      <w:proofErr w:type="spellEnd"/>
      <w:r w:rsidRPr="00914847">
        <w:rPr>
          <w:rFonts w:ascii="Times New Roman" w:hAnsi="Times New Roman"/>
          <w:sz w:val="28"/>
          <w:szCs w:val="28"/>
        </w:rPr>
        <w:t xml:space="preserve"> муниципальном образовании развиваются:</w:t>
      </w:r>
    </w:p>
    <w:p w:rsidR="00914847" w:rsidRPr="00914847" w:rsidRDefault="00914847" w:rsidP="00914847">
      <w:pPr>
        <w:shd w:val="clear" w:color="auto" w:fill="FFFFFF"/>
        <w:tabs>
          <w:tab w:val="left" w:pos="142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914847">
        <w:rPr>
          <w:rFonts w:ascii="Times New Roman" w:hAnsi="Times New Roman"/>
          <w:sz w:val="28"/>
          <w:szCs w:val="28"/>
        </w:rPr>
        <w:t>- пищевая промышленность (порядка 15,7%) - АО «Навашинский хлеб»</w:t>
      </w:r>
      <w:r w:rsidRPr="00914847">
        <w:rPr>
          <w:rFonts w:ascii="Times New Roman" w:hAnsi="Times New Roman"/>
          <w:bCs/>
          <w:sz w:val="28"/>
          <w:szCs w:val="28"/>
        </w:rPr>
        <w:t xml:space="preserve"> (хлебобулочные и кондитерские изделия</w:t>
      </w:r>
      <w:r w:rsidRPr="00914847">
        <w:rPr>
          <w:rFonts w:ascii="Times New Roman" w:hAnsi="Times New Roman"/>
          <w:sz w:val="28"/>
          <w:szCs w:val="28"/>
        </w:rPr>
        <w:t>);</w:t>
      </w:r>
    </w:p>
    <w:p w:rsidR="00914847" w:rsidRPr="00914847" w:rsidRDefault="00914847" w:rsidP="00914847">
      <w:pPr>
        <w:shd w:val="clear" w:color="auto" w:fill="FFFFFF"/>
        <w:tabs>
          <w:tab w:val="left" w:pos="142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914847">
        <w:rPr>
          <w:rFonts w:ascii="Times New Roman" w:hAnsi="Times New Roman"/>
          <w:sz w:val="28"/>
          <w:szCs w:val="28"/>
        </w:rPr>
        <w:t xml:space="preserve">- промышленность строительных материалов и добыча полезных ископаемых </w:t>
      </w:r>
      <w:r w:rsidRPr="00914847">
        <w:rPr>
          <w:rFonts w:ascii="Times New Roman" w:hAnsi="Times New Roman"/>
          <w:bCs/>
          <w:sz w:val="28"/>
          <w:szCs w:val="28"/>
        </w:rPr>
        <w:t xml:space="preserve">(порядка 9,4%), в которой работает </w:t>
      </w:r>
      <w:r w:rsidRPr="00914847">
        <w:rPr>
          <w:rFonts w:ascii="Times New Roman" w:hAnsi="Times New Roman"/>
          <w:sz w:val="28"/>
          <w:szCs w:val="28"/>
        </w:rPr>
        <w:t xml:space="preserve">предприятие АО «Навашинский завод стройматериалов» </w:t>
      </w:r>
      <w:r w:rsidRPr="00914847">
        <w:rPr>
          <w:rFonts w:ascii="Times New Roman" w:hAnsi="Times New Roman"/>
          <w:bCs/>
          <w:sz w:val="28"/>
          <w:szCs w:val="28"/>
        </w:rPr>
        <w:t xml:space="preserve">(кирпич силикатный, рельефный </w:t>
      </w:r>
      <w:r w:rsidRPr="00914847">
        <w:rPr>
          <w:rFonts w:ascii="Times New Roman" w:hAnsi="Times New Roman"/>
          <w:sz w:val="28"/>
          <w:szCs w:val="28"/>
        </w:rPr>
        <w:t>колотый</w:t>
      </w:r>
      <w:r w:rsidRPr="00914847">
        <w:rPr>
          <w:rFonts w:ascii="Times New Roman" w:hAnsi="Times New Roman"/>
          <w:bCs/>
          <w:sz w:val="28"/>
          <w:szCs w:val="28"/>
        </w:rPr>
        <w:t xml:space="preserve"> (белый и цветной), </w:t>
      </w:r>
      <w:r w:rsidRPr="00914847">
        <w:rPr>
          <w:rFonts w:ascii="Times New Roman" w:hAnsi="Times New Roman"/>
          <w:sz w:val="28"/>
          <w:szCs w:val="28"/>
        </w:rPr>
        <w:t>стеновые блоки из ячеистого бетона (</w:t>
      </w:r>
      <w:proofErr w:type="spellStart"/>
      <w:r w:rsidRPr="00914847">
        <w:rPr>
          <w:rFonts w:ascii="Times New Roman" w:hAnsi="Times New Roman"/>
          <w:sz w:val="28"/>
          <w:szCs w:val="28"/>
        </w:rPr>
        <w:t>газосиликат</w:t>
      </w:r>
      <w:proofErr w:type="spellEnd"/>
      <w:r w:rsidRPr="00914847">
        <w:rPr>
          <w:rFonts w:ascii="Times New Roman" w:hAnsi="Times New Roman"/>
          <w:sz w:val="28"/>
          <w:szCs w:val="28"/>
        </w:rPr>
        <w:t xml:space="preserve">), плитка  бетонная тротуарная, </w:t>
      </w:r>
      <w:r w:rsidRPr="00914847">
        <w:rPr>
          <w:rFonts w:ascii="Times New Roman" w:hAnsi="Times New Roman"/>
          <w:bCs/>
          <w:sz w:val="28"/>
          <w:szCs w:val="28"/>
        </w:rPr>
        <w:t>брусчатка, цветочница, камни бетонные, известь негашеная, гашеная и гидравлическая, а также разработка карьеров, отгрузка песка).</w:t>
      </w:r>
    </w:p>
    <w:p w:rsidR="004E6CF4" w:rsidRPr="00986065" w:rsidRDefault="004E6CF4" w:rsidP="004E6CF4">
      <w:pPr>
        <w:pStyle w:val="af"/>
        <w:shd w:val="clear" w:color="auto" w:fill="FFFFFF"/>
        <w:tabs>
          <w:tab w:val="left" w:pos="142"/>
        </w:tabs>
        <w:spacing w:before="0" w:beforeAutospacing="0" w:after="0" w:afterAutospacing="0"/>
        <w:ind w:firstLine="851"/>
        <w:jc w:val="both"/>
        <w:rPr>
          <w:kern w:val="2"/>
          <w:sz w:val="28"/>
          <w:szCs w:val="28"/>
        </w:rPr>
      </w:pPr>
      <w:r w:rsidRPr="00A32858">
        <w:rPr>
          <w:sz w:val="28"/>
          <w:szCs w:val="28"/>
        </w:rPr>
        <w:t>Прогнозируется, что в среднесрочной перспективе в отраслевой структуре промышленного производства не произойдет существенных изменений. Ситуацию в промышленном секторе  будут определять основные направления: строительство судов (АО «</w:t>
      </w:r>
      <w:r w:rsidRPr="00A32858">
        <w:rPr>
          <w:kern w:val="2"/>
          <w:sz w:val="28"/>
          <w:szCs w:val="28"/>
        </w:rPr>
        <w:t>Окская судоверфь»)</w:t>
      </w:r>
      <w:r w:rsidRPr="00A32858">
        <w:rPr>
          <w:sz w:val="28"/>
          <w:szCs w:val="28"/>
        </w:rPr>
        <w:t>, производство строительных материалов (</w:t>
      </w:r>
      <w:r w:rsidRPr="00A32858">
        <w:rPr>
          <w:kern w:val="2"/>
          <w:sz w:val="28"/>
          <w:szCs w:val="28"/>
        </w:rPr>
        <w:t>АО «Навашинский завод стройматериалов»), выпуск хлеба, хлебобулочных и кондитерских изделий (АО «Навашинский хлеб»).</w:t>
      </w:r>
    </w:p>
    <w:p w:rsidR="004E6CF4" w:rsidRPr="005B2132" w:rsidRDefault="004E6CF4" w:rsidP="004E6CF4">
      <w:pPr>
        <w:pStyle w:val="af"/>
        <w:tabs>
          <w:tab w:val="left" w:pos="142"/>
        </w:tabs>
        <w:spacing w:before="0" w:beforeAutospacing="0" w:after="0" w:afterAutospacing="0"/>
        <w:ind w:firstLine="851"/>
        <w:jc w:val="both"/>
        <w:rPr>
          <w:i/>
          <w:kern w:val="2"/>
          <w:sz w:val="28"/>
          <w:szCs w:val="28"/>
        </w:rPr>
      </w:pPr>
    </w:p>
    <w:p w:rsidR="00A32858" w:rsidRPr="00A32858" w:rsidRDefault="00A32858" w:rsidP="00547DAF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32858">
        <w:rPr>
          <w:rFonts w:ascii="Times New Roman" w:hAnsi="Times New Roman"/>
          <w:iCs/>
          <w:sz w:val="28"/>
          <w:szCs w:val="28"/>
        </w:rPr>
        <w:t xml:space="preserve">Фонд оплаты труда составил 3 млрд. 919 млн. руб. и </w:t>
      </w:r>
      <w:r w:rsidRPr="00A32858">
        <w:rPr>
          <w:rFonts w:ascii="Times New Roman" w:hAnsi="Times New Roman"/>
          <w:sz w:val="28"/>
          <w:szCs w:val="28"/>
        </w:rPr>
        <w:t>снизился по сравнению с прошлым годом на 5% по причине уход с территории подрядных организаций в связи с завершением строительства автомагистрали М-12 и моста через реку Оку,</w:t>
      </w:r>
      <w:r w:rsidRPr="00A32858">
        <w:rPr>
          <w:rFonts w:ascii="Times New Roman" w:hAnsi="Times New Roman"/>
          <w:color w:val="000000"/>
          <w:sz w:val="28"/>
          <w:szCs w:val="28"/>
        </w:rPr>
        <w:t xml:space="preserve"> среднемесячная заработная плата работающих за 2024 год по полному кругу организаций составила 52717,2 рублей, что выше аналогичного периода прошлого года на 10,7%, по</w:t>
      </w:r>
      <w:proofErr w:type="gramEnd"/>
      <w:r w:rsidRPr="00A32858">
        <w:rPr>
          <w:rFonts w:ascii="Times New Roman" w:hAnsi="Times New Roman"/>
          <w:color w:val="000000"/>
          <w:sz w:val="28"/>
          <w:szCs w:val="28"/>
        </w:rPr>
        <w:t xml:space="preserve"> крупным и средним организациям – 63733,47 рублей, темп роста – 113,2%.</w:t>
      </w:r>
    </w:p>
    <w:p w:rsidR="00547DAF" w:rsidRPr="00E60F07" w:rsidRDefault="00547DAF" w:rsidP="00547DAF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2858">
        <w:rPr>
          <w:rFonts w:ascii="Times New Roman" w:hAnsi="Times New Roman"/>
          <w:sz w:val="28"/>
          <w:szCs w:val="28"/>
        </w:rPr>
        <w:t>За 2024 год оборот розничной торговли  по крупным и средним предприятиям  вырос   и составил 2396,2 млн. руб. (2023 год – 2244,9 млн. руб.), темп роста в действующих ценах составил 106,7% ,</w:t>
      </w:r>
      <w:r w:rsidRPr="00A32858">
        <w:rPr>
          <w:rFonts w:ascii="Times New Roman" w:hAnsi="Times New Roman"/>
          <w:i/>
          <w:sz w:val="28"/>
          <w:szCs w:val="28"/>
        </w:rPr>
        <w:t>в сопоставимых ценах темп роста составил 98,0%.</w:t>
      </w:r>
      <w:r w:rsidRPr="00E60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0774E" w:rsidRPr="00E60F07" w:rsidRDefault="0070774E" w:rsidP="0070774E">
      <w:pPr>
        <w:numPr>
          <w:ilvl w:val="0"/>
          <w:numId w:val="1"/>
        </w:num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tabs>
          <w:tab w:val="num" w:pos="0"/>
        </w:tabs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Разработка и мониторинг реализации программ и планов мероприятий по  социально  социально-экономическому развитию </w:t>
      </w:r>
      <w:r w:rsidR="00310105"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городского округа Навашинский </w:t>
      </w: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на перспективу. </w:t>
      </w:r>
    </w:p>
    <w:p w:rsidR="0070774E" w:rsidRPr="00E60F07" w:rsidRDefault="0070774E" w:rsidP="0070774E">
      <w:pPr>
        <w:ind w:firstLine="708"/>
        <w:jc w:val="both"/>
        <w:rPr>
          <w:sz w:val="16"/>
          <w:szCs w:val="16"/>
        </w:rPr>
      </w:pPr>
    </w:p>
    <w:p w:rsidR="0070774E" w:rsidRPr="00E60F07" w:rsidRDefault="0070774E" w:rsidP="0070774E">
      <w:pPr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  <w:shd w:val="clear" w:color="auto" w:fill="CCFFFF"/>
        </w:rPr>
        <w:t>2.1.</w:t>
      </w:r>
      <w:r w:rsidRPr="00E60F07">
        <w:rPr>
          <w:rFonts w:ascii="Times New Roman" w:hAnsi="Times New Roman"/>
          <w:sz w:val="28"/>
          <w:szCs w:val="28"/>
        </w:rPr>
        <w:t xml:space="preserve"> В соответствии с распоряжением правительства РФ от 29.07.2014          № 1398 - </w:t>
      </w:r>
      <w:proofErr w:type="gramStart"/>
      <w:r w:rsidRPr="00E60F07">
        <w:rPr>
          <w:rFonts w:ascii="Times New Roman" w:hAnsi="Times New Roman"/>
          <w:sz w:val="28"/>
          <w:szCs w:val="28"/>
        </w:rPr>
        <w:t>р</w:t>
      </w:r>
      <w:proofErr w:type="gramEnd"/>
      <w:r w:rsidRPr="00E60F07">
        <w:rPr>
          <w:rFonts w:ascii="Times New Roman" w:hAnsi="Times New Roman"/>
          <w:sz w:val="28"/>
          <w:szCs w:val="28"/>
        </w:rPr>
        <w:t xml:space="preserve"> городское поселение город Навашино с 2014 года вошло в перечень </w:t>
      </w:r>
      <w:proofErr w:type="spellStart"/>
      <w:r w:rsidRPr="00E60F07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60F07">
        <w:rPr>
          <w:rFonts w:ascii="Times New Roman" w:hAnsi="Times New Roman"/>
          <w:sz w:val="28"/>
          <w:szCs w:val="28"/>
        </w:rPr>
        <w:t xml:space="preserve"> муниципальных образований РФ (моногородов).</w:t>
      </w:r>
    </w:p>
    <w:p w:rsidR="0070774E" w:rsidRPr="00E60F07" w:rsidRDefault="00310105" w:rsidP="0070774E">
      <w:pPr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lastRenderedPageBreak/>
        <w:t xml:space="preserve">Муниципальное образование городской округ Навашинский </w:t>
      </w:r>
      <w:r w:rsidR="0070774E" w:rsidRPr="00E60F07">
        <w:rPr>
          <w:rFonts w:ascii="Times New Roman" w:hAnsi="Times New Roman"/>
          <w:sz w:val="28"/>
          <w:szCs w:val="28"/>
        </w:rPr>
        <w:t xml:space="preserve"> признан</w:t>
      </w:r>
      <w:r w:rsidRPr="00E60F07">
        <w:rPr>
          <w:rFonts w:ascii="Times New Roman" w:hAnsi="Times New Roman"/>
          <w:sz w:val="28"/>
          <w:szCs w:val="28"/>
        </w:rPr>
        <w:t>о</w:t>
      </w:r>
      <w:r w:rsidR="0070774E" w:rsidRPr="00E60F07">
        <w:rPr>
          <w:rFonts w:ascii="Times New Roman" w:hAnsi="Times New Roman"/>
          <w:sz w:val="28"/>
          <w:szCs w:val="28"/>
        </w:rPr>
        <w:t xml:space="preserve"> м</w:t>
      </w:r>
      <w:r w:rsidR="004141DC" w:rsidRPr="00E60F07">
        <w:rPr>
          <w:rFonts w:ascii="Times New Roman" w:hAnsi="Times New Roman"/>
          <w:sz w:val="28"/>
          <w:szCs w:val="28"/>
        </w:rPr>
        <w:t>о</w:t>
      </w:r>
      <w:r w:rsidR="0070774E" w:rsidRPr="00E60F07">
        <w:rPr>
          <w:rFonts w:ascii="Times New Roman" w:hAnsi="Times New Roman"/>
          <w:sz w:val="28"/>
          <w:szCs w:val="28"/>
        </w:rPr>
        <w:t xml:space="preserve">нопрофильным  (моногородом), так  как муниципальное образование соответствовало одновременно критериям, утвержденным    постановлением РФ от 29.07.2014 №709 "О критериях отнесения муниципальных образований Российской Федерации к монопрофильным (моногородам) и категориях </w:t>
      </w:r>
      <w:proofErr w:type="spellStart"/>
      <w:r w:rsidR="0070774E" w:rsidRPr="00E60F07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="0070774E" w:rsidRPr="00E60F07">
        <w:rPr>
          <w:rFonts w:ascii="Times New Roman" w:hAnsi="Times New Roman"/>
          <w:sz w:val="28"/>
          <w:szCs w:val="28"/>
        </w:rPr>
        <w:t xml:space="preserve"> муниципальных образований Российской Федерации (моногородов) в зависимости от рисков ухудшения их социально-экономического положения.</w:t>
      </w:r>
    </w:p>
    <w:p w:rsidR="0070774E" w:rsidRPr="00E60F07" w:rsidRDefault="0070774E" w:rsidP="0070774E">
      <w:pPr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В соответствии с вышеперечисленными нормативными актами отделом экономики</w:t>
      </w:r>
      <w:r w:rsidR="00752F0A" w:rsidRPr="00E60F07">
        <w:rPr>
          <w:rFonts w:ascii="Times New Roman" w:hAnsi="Times New Roman"/>
          <w:sz w:val="28"/>
          <w:szCs w:val="28"/>
        </w:rPr>
        <w:t xml:space="preserve"> разработан</w:t>
      </w:r>
      <w:r w:rsidRPr="00E60F07">
        <w:rPr>
          <w:rFonts w:ascii="Times New Roman" w:hAnsi="Times New Roman"/>
          <w:sz w:val="28"/>
          <w:szCs w:val="28"/>
        </w:rPr>
        <w:t xml:space="preserve"> и согласован с министерством экономи</w:t>
      </w:r>
      <w:r w:rsidR="00C9734A" w:rsidRPr="00E60F07">
        <w:rPr>
          <w:rFonts w:ascii="Times New Roman" w:hAnsi="Times New Roman"/>
          <w:sz w:val="28"/>
          <w:szCs w:val="28"/>
        </w:rPr>
        <w:t xml:space="preserve">ческой политики </w:t>
      </w:r>
      <w:r w:rsidRPr="00E60F07">
        <w:rPr>
          <w:rFonts w:ascii="Times New Roman" w:hAnsi="Times New Roman"/>
          <w:sz w:val="28"/>
          <w:szCs w:val="28"/>
        </w:rPr>
        <w:t xml:space="preserve"> </w:t>
      </w:r>
      <w:r w:rsidR="0047733D" w:rsidRPr="00E60F07">
        <w:rPr>
          <w:rFonts w:ascii="Times New Roman" w:hAnsi="Times New Roman"/>
          <w:sz w:val="28"/>
          <w:szCs w:val="28"/>
        </w:rPr>
        <w:t xml:space="preserve">и </w:t>
      </w:r>
      <w:r w:rsidR="00C9734A" w:rsidRPr="00E60F07">
        <w:rPr>
          <w:rFonts w:ascii="Times New Roman" w:hAnsi="Times New Roman"/>
          <w:sz w:val="28"/>
          <w:szCs w:val="28"/>
        </w:rPr>
        <w:t xml:space="preserve"> инвестиций </w:t>
      </w:r>
      <w:r w:rsidR="0047733D" w:rsidRPr="00E60F07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E60F07">
        <w:rPr>
          <w:rFonts w:ascii="Times New Roman" w:hAnsi="Times New Roman"/>
          <w:sz w:val="28"/>
          <w:szCs w:val="28"/>
        </w:rPr>
        <w:t>прогноз развития моно</w:t>
      </w:r>
      <w:r w:rsidR="0047733D" w:rsidRPr="00E60F07">
        <w:rPr>
          <w:rFonts w:ascii="Times New Roman" w:hAnsi="Times New Roman"/>
          <w:sz w:val="28"/>
          <w:szCs w:val="28"/>
        </w:rPr>
        <w:t xml:space="preserve">профильного муниципального образования городской округ Навашинский </w:t>
      </w:r>
      <w:r w:rsidRPr="00E60F07">
        <w:rPr>
          <w:rFonts w:ascii="Times New Roman" w:hAnsi="Times New Roman"/>
          <w:sz w:val="28"/>
          <w:szCs w:val="28"/>
        </w:rPr>
        <w:t xml:space="preserve"> на 20</w:t>
      </w:r>
      <w:r w:rsidR="00080831" w:rsidRPr="00E60F07">
        <w:rPr>
          <w:rFonts w:ascii="Times New Roman" w:hAnsi="Times New Roman"/>
          <w:sz w:val="28"/>
          <w:szCs w:val="28"/>
        </w:rPr>
        <w:t>2</w:t>
      </w:r>
      <w:r w:rsidR="00752F0A" w:rsidRPr="00E60F07">
        <w:rPr>
          <w:rFonts w:ascii="Times New Roman" w:hAnsi="Times New Roman"/>
          <w:sz w:val="28"/>
          <w:szCs w:val="28"/>
        </w:rPr>
        <w:t>5</w:t>
      </w:r>
      <w:r w:rsidRPr="00E60F07">
        <w:rPr>
          <w:rFonts w:ascii="Times New Roman" w:hAnsi="Times New Roman"/>
          <w:sz w:val="28"/>
          <w:szCs w:val="28"/>
        </w:rPr>
        <w:t xml:space="preserve"> -20</w:t>
      </w:r>
      <w:r w:rsidR="00726486" w:rsidRPr="00E60F07">
        <w:rPr>
          <w:rFonts w:ascii="Times New Roman" w:hAnsi="Times New Roman"/>
          <w:sz w:val="28"/>
          <w:szCs w:val="28"/>
        </w:rPr>
        <w:t>2</w:t>
      </w:r>
      <w:r w:rsidR="00752F0A" w:rsidRPr="00E60F07">
        <w:rPr>
          <w:rFonts w:ascii="Times New Roman" w:hAnsi="Times New Roman"/>
          <w:sz w:val="28"/>
          <w:szCs w:val="28"/>
        </w:rPr>
        <w:t>7</w:t>
      </w:r>
      <w:r w:rsidRPr="00E60F07">
        <w:rPr>
          <w:rFonts w:ascii="Times New Roman" w:hAnsi="Times New Roman"/>
          <w:sz w:val="28"/>
          <w:szCs w:val="28"/>
        </w:rPr>
        <w:t xml:space="preserve"> годы.</w:t>
      </w:r>
    </w:p>
    <w:p w:rsidR="00596BA6" w:rsidRPr="00E60F07" w:rsidRDefault="0070774E" w:rsidP="00A14EA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2.</w:t>
      </w:r>
      <w:r w:rsidR="00752F0A" w:rsidRPr="00E60F07">
        <w:rPr>
          <w:rFonts w:ascii="Times New Roman" w:hAnsi="Times New Roman"/>
          <w:sz w:val="28"/>
          <w:szCs w:val="28"/>
        </w:rPr>
        <w:t>2.</w:t>
      </w:r>
      <w:r w:rsidR="00164131" w:rsidRPr="00E60F07">
        <w:rPr>
          <w:rFonts w:ascii="Times New Roman" w:hAnsi="Times New Roman"/>
          <w:sz w:val="28"/>
          <w:szCs w:val="28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 xml:space="preserve"> </w:t>
      </w:r>
      <w:r w:rsidR="00596BA6" w:rsidRPr="00E60F07">
        <w:rPr>
          <w:rFonts w:ascii="Times New Roman" w:hAnsi="Times New Roman"/>
          <w:sz w:val="28"/>
          <w:szCs w:val="28"/>
        </w:rPr>
        <w:t>В целях оперативного выявления рисков ухудшения состояния и прогнозирования ситуации в моногороде ежеквартально проводится комплексный мониторинг его  социально-экономического положения (в том числе на градообразующем предприятии).</w:t>
      </w:r>
    </w:p>
    <w:p w:rsidR="00A97E4F" w:rsidRPr="00E60F07" w:rsidRDefault="004723B2" w:rsidP="0070774E">
      <w:pPr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ab/>
      </w:r>
      <w:r w:rsidR="00596BA6" w:rsidRPr="00E60F07">
        <w:rPr>
          <w:rFonts w:ascii="Times New Roman" w:hAnsi="Times New Roman"/>
          <w:sz w:val="28"/>
          <w:szCs w:val="28"/>
          <w:shd w:val="clear" w:color="auto" w:fill="FFFFFF" w:themeFill="background1"/>
        </w:rPr>
        <w:t>2.</w:t>
      </w:r>
      <w:r w:rsidR="00164131" w:rsidRPr="00E60F07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596BA6" w:rsidRPr="00E60F07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596BA6" w:rsidRPr="00E60F07">
        <w:rPr>
          <w:rFonts w:ascii="Times New Roman" w:hAnsi="Times New Roman"/>
          <w:sz w:val="28"/>
          <w:szCs w:val="28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>В 2020 году в соответствии с Протоколом совещания Губернатора с главами местного самоуправлени</w:t>
      </w:r>
      <w:r w:rsidR="00246D29" w:rsidRPr="00E60F07">
        <w:rPr>
          <w:rFonts w:ascii="Times New Roman" w:hAnsi="Times New Roman"/>
          <w:sz w:val="28"/>
          <w:szCs w:val="28"/>
        </w:rPr>
        <w:t>я и главами администраций муниц</w:t>
      </w:r>
      <w:r w:rsidRPr="00E60F07">
        <w:rPr>
          <w:rFonts w:ascii="Times New Roman" w:hAnsi="Times New Roman"/>
          <w:sz w:val="28"/>
          <w:szCs w:val="28"/>
        </w:rPr>
        <w:t>ипальных районов</w:t>
      </w:r>
      <w:r w:rsidR="00286EF6" w:rsidRPr="00E60F07">
        <w:rPr>
          <w:rFonts w:ascii="Times New Roman" w:hAnsi="Times New Roman"/>
          <w:sz w:val="28"/>
          <w:szCs w:val="28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>и городских округов Нижегородской области от 17.12.2019 №Сл-001-437758/19 разработан и утвержден Инвестиционный план городского округа Навашинский Нижегородской области</w:t>
      </w:r>
      <w:r w:rsidR="00071BF4" w:rsidRPr="00E60F07">
        <w:rPr>
          <w:rFonts w:ascii="Times New Roman" w:hAnsi="Times New Roman"/>
          <w:sz w:val="28"/>
          <w:szCs w:val="28"/>
        </w:rPr>
        <w:t xml:space="preserve"> на 2019 – 2024 годы. </w:t>
      </w:r>
    </w:p>
    <w:p w:rsidR="00A97E4F" w:rsidRPr="00E60F07" w:rsidRDefault="00286EF6" w:rsidP="00A97E4F">
      <w:pPr>
        <w:pStyle w:val="af2"/>
        <w:spacing w:after="0"/>
        <w:ind w:left="23" w:firstLine="685"/>
        <w:jc w:val="both"/>
        <w:rPr>
          <w:sz w:val="28"/>
          <w:szCs w:val="28"/>
        </w:rPr>
      </w:pPr>
      <w:r w:rsidRPr="00E60F07">
        <w:rPr>
          <w:sz w:val="28"/>
          <w:szCs w:val="28"/>
        </w:rPr>
        <w:t>В 20</w:t>
      </w:r>
      <w:r w:rsidR="00164131" w:rsidRPr="00E60F07">
        <w:rPr>
          <w:sz w:val="28"/>
          <w:szCs w:val="28"/>
        </w:rPr>
        <w:t>2</w:t>
      </w:r>
      <w:r w:rsidR="00752F0A" w:rsidRPr="00E60F07">
        <w:rPr>
          <w:sz w:val="28"/>
          <w:szCs w:val="28"/>
        </w:rPr>
        <w:t>4</w:t>
      </w:r>
      <w:r w:rsidRPr="00E60F07">
        <w:rPr>
          <w:sz w:val="28"/>
          <w:szCs w:val="28"/>
        </w:rPr>
        <w:t xml:space="preserve"> году Инвестиционный план </w:t>
      </w:r>
      <w:r w:rsidR="002B77C7" w:rsidRPr="00E60F07">
        <w:rPr>
          <w:sz w:val="28"/>
          <w:szCs w:val="28"/>
        </w:rPr>
        <w:t>актуализирован</w:t>
      </w:r>
      <w:r w:rsidR="00C95DBA" w:rsidRPr="00E60F07">
        <w:rPr>
          <w:sz w:val="28"/>
          <w:szCs w:val="28"/>
        </w:rPr>
        <w:t xml:space="preserve"> до 202</w:t>
      </w:r>
      <w:r w:rsidR="00752F0A" w:rsidRPr="00E60F07">
        <w:rPr>
          <w:sz w:val="28"/>
          <w:szCs w:val="28"/>
        </w:rPr>
        <w:t>7</w:t>
      </w:r>
      <w:r w:rsidR="00C95DBA" w:rsidRPr="00E60F07">
        <w:rPr>
          <w:sz w:val="28"/>
          <w:szCs w:val="28"/>
        </w:rPr>
        <w:t xml:space="preserve"> года</w:t>
      </w:r>
      <w:r w:rsidR="00752F0A" w:rsidRPr="00E60F07">
        <w:rPr>
          <w:sz w:val="28"/>
          <w:szCs w:val="28"/>
        </w:rPr>
        <w:t>.</w:t>
      </w:r>
      <w:r w:rsidRPr="00E60F07">
        <w:rPr>
          <w:sz w:val="28"/>
          <w:szCs w:val="28"/>
        </w:rPr>
        <w:t xml:space="preserve"> </w:t>
      </w:r>
      <w:r w:rsidR="00A97E4F" w:rsidRPr="00E60F07">
        <w:rPr>
          <w:sz w:val="28"/>
          <w:szCs w:val="28"/>
        </w:rPr>
        <w:t xml:space="preserve">Инвестиционный план сформирован на базе электронного сервиса «Офис управления </w:t>
      </w:r>
      <w:proofErr w:type="spellStart"/>
      <w:r w:rsidR="00A97E4F" w:rsidRPr="00E60F07">
        <w:rPr>
          <w:sz w:val="28"/>
          <w:szCs w:val="28"/>
        </w:rPr>
        <w:t>инвестпроектами</w:t>
      </w:r>
      <w:proofErr w:type="spellEnd"/>
      <w:r w:rsidR="00A97E4F" w:rsidRPr="00E60F07">
        <w:rPr>
          <w:sz w:val="28"/>
          <w:szCs w:val="28"/>
        </w:rPr>
        <w:t>».</w:t>
      </w:r>
    </w:p>
    <w:p w:rsidR="00A97E4F" w:rsidRPr="00E60F07" w:rsidRDefault="00A97E4F" w:rsidP="00A97E4F">
      <w:pPr>
        <w:pStyle w:val="af2"/>
        <w:spacing w:after="0"/>
        <w:ind w:left="23" w:firstLine="685"/>
        <w:jc w:val="both"/>
        <w:rPr>
          <w:sz w:val="20"/>
          <w:szCs w:val="20"/>
        </w:rPr>
      </w:pPr>
    </w:p>
    <w:p w:rsidR="004723B2" w:rsidRPr="002C6D93" w:rsidRDefault="00071BF4" w:rsidP="00A97E4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В план включен</w:t>
      </w:r>
      <w:r w:rsidR="002B77C7" w:rsidRPr="00E60F07">
        <w:rPr>
          <w:rFonts w:ascii="Times New Roman" w:hAnsi="Times New Roman"/>
          <w:sz w:val="28"/>
          <w:szCs w:val="28"/>
        </w:rPr>
        <w:t xml:space="preserve">ы </w:t>
      </w:r>
      <w:r w:rsidR="00A97E4F" w:rsidRPr="00E60F07">
        <w:rPr>
          <w:rFonts w:ascii="Times New Roman" w:hAnsi="Times New Roman"/>
          <w:sz w:val="28"/>
          <w:szCs w:val="28"/>
        </w:rPr>
        <w:t>133</w:t>
      </w:r>
      <w:r w:rsidRPr="00E60F07">
        <w:rPr>
          <w:rFonts w:ascii="Times New Roman" w:hAnsi="Times New Roman"/>
          <w:sz w:val="28"/>
          <w:szCs w:val="28"/>
        </w:rPr>
        <w:t xml:space="preserve"> инвестиционных проект</w:t>
      </w:r>
      <w:r w:rsidR="00BB6E62" w:rsidRPr="00E60F07">
        <w:rPr>
          <w:rFonts w:ascii="Times New Roman" w:hAnsi="Times New Roman"/>
          <w:sz w:val="28"/>
          <w:szCs w:val="28"/>
        </w:rPr>
        <w:t>а</w:t>
      </w:r>
      <w:r w:rsidRPr="00E60F07">
        <w:rPr>
          <w:rFonts w:ascii="Times New Roman" w:hAnsi="Times New Roman"/>
          <w:sz w:val="28"/>
          <w:szCs w:val="28"/>
        </w:rPr>
        <w:t xml:space="preserve"> на общую сумму </w:t>
      </w:r>
      <w:r w:rsidR="00A97E4F" w:rsidRPr="00E60F07">
        <w:rPr>
          <w:rFonts w:ascii="Times New Roman" w:hAnsi="Times New Roman"/>
          <w:sz w:val="28"/>
          <w:szCs w:val="28"/>
        </w:rPr>
        <w:t xml:space="preserve">8518,5 </w:t>
      </w:r>
      <w:r w:rsidRPr="00E60F07">
        <w:rPr>
          <w:rFonts w:ascii="Times New Roman" w:hAnsi="Times New Roman"/>
          <w:sz w:val="28"/>
          <w:szCs w:val="28"/>
        </w:rPr>
        <w:t>млн. руб., в том числе на 202</w:t>
      </w:r>
      <w:r w:rsidR="00A97E4F" w:rsidRPr="00E60F07">
        <w:rPr>
          <w:rFonts w:ascii="Times New Roman" w:hAnsi="Times New Roman"/>
          <w:sz w:val="28"/>
          <w:szCs w:val="28"/>
        </w:rPr>
        <w:t>4</w:t>
      </w:r>
      <w:r w:rsidRPr="00E60F07">
        <w:rPr>
          <w:rFonts w:ascii="Times New Roman" w:hAnsi="Times New Roman"/>
          <w:sz w:val="28"/>
          <w:szCs w:val="28"/>
        </w:rPr>
        <w:t xml:space="preserve"> год на сумму </w:t>
      </w:r>
      <w:r w:rsidR="00A97E4F" w:rsidRPr="00E60F07">
        <w:rPr>
          <w:rFonts w:ascii="Times New Roman" w:hAnsi="Times New Roman"/>
          <w:sz w:val="28"/>
          <w:szCs w:val="28"/>
        </w:rPr>
        <w:t>981,28</w:t>
      </w:r>
      <w:r w:rsidRPr="00E60F07">
        <w:rPr>
          <w:rFonts w:ascii="Times New Roman" w:hAnsi="Times New Roman"/>
          <w:sz w:val="28"/>
          <w:szCs w:val="28"/>
        </w:rPr>
        <w:t xml:space="preserve"> млн. руб. </w:t>
      </w:r>
      <w:r w:rsidR="00270F08" w:rsidRPr="00E60F07">
        <w:rPr>
          <w:rFonts w:ascii="Times New Roman" w:hAnsi="Times New Roman"/>
          <w:sz w:val="28"/>
          <w:szCs w:val="28"/>
        </w:rPr>
        <w:t>В плане приводятся объемы инвестиций</w:t>
      </w:r>
      <w:r w:rsidR="00270F08" w:rsidRPr="00E60F07">
        <w:rPr>
          <w:rFonts w:ascii="Times New Roman" w:hAnsi="Times New Roman"/>
          <w:sz w:val="28"/>
          <w:szCs w:val="28"/>
        </w:rPr>
        <w:tab/>
        <w:t xml:space="preserve"> без учета средств федерального бюджета в качестве </w:t>
      </w:r>
      <w:r w:rsidR="00270F08" w:rsidRPr="002C6D93">
        <w:rPr>
          <w:rFonts w:ascii="Times New Roman" w:hAnsi="Times New Roman"/>
          <w:sz w:val="28"/>
          <w:szCs w:val="28"/>
        </w:rPr>
        <w:t xml:space="preserve">источников финансирования.  </w:t>
      </w:r>
    </w:p>
    <w:p w:rsidR="002C6D93" w:rsidRPr="002C6D93" w:rsidRDefault="002C6D93" w:rsidP="002C6D93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2C6D93">
        <w:rPr>
          <w:rFonts w:ascii="Times New Roman" w:hAnsi="Times New Roman"/>
          <w:bCs/>
          <w:sz w:val="28"/>
          <w:szCs w:val="28"/>
        </w:rPr>
        <w:t xml:space="preserve">Всего за 2024 год  </w:t>
      </w:r>
      <w:r w:rsidRPr="002C6D93">
        <w:rPr>
          <w:rFonts w:ascii="Times New Roman" w:hAnsi="Times New Roman"/>
          <w:sz w:val="28"/>
          <w:szCs w:val="28"/>
        </w:rPr>
        <w:t>объем инвестиций  в основной капитал за счет всех источников финансирования по полному кругу предприятий составил 685,87 млн. руб., в расчете на душу населения 33432,76 руб. (2023 года  - 697,64  млн. руб. и 33495,5 руб. соответственно).</w:t>
      </w:r>
      <w:r w:rsidRPr="002C6D93">
        <w:rPr>
          <w:rFonts w:ascii="Times New Roman" w:hAnsi="Times New Roman"/>
          <w:sz w:val="28"/>
          <w:szCs w:val="28"/>
          <w:lang w:bidi="ru-RU"/>
        </w:rPr>
        <w:t xml:space="preserve"> Из них в реальный сектор экономики с учетом СМП (без учета бюджетных средств) – 321,72 млн. руб. или 59,1%.</w:t>
      </w:r>
    </w:p>
    <w:p w:rsidR="002C6D93" w:rsidRPr="002C6D93" w:rsidRDefault="002C6D93" w:rsidP="002C6D9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C6D93">
        <w:rPr>
          <w:rFonts w:ascii="Times New Roman" w:hAnsi="Times New Roman"/>
          <w:sz w:val="28"/>
          <w:szCs w:val="28"/>
        </w:rPr>
        <w:t>Распределение инвестиций по «чистым» видам деятельности (млн. руб.):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287"/>
        <w:gridCol w:w="1259"/>
      </w:tblGrid>
      <w:tr w:rsidR="002C6D93" w:rsidRPr="002C6D93" w:rsidTr="0067073C">
        <w:trPr>
          <w:jc w:val="center"/>
        </w:trPr>
        <w:tc>
          <w:tcPr>
            <w:tcW w:w="5778" w:type="dxa"/>
            <w:shd w:val="clear" w:color="auto" w:fill="C5E0B3"/>
            <w:vAlign w:val="center"/>
          </w:tcPr>
          <w:p w:rsidR="002C6D93" w:rsidRPr="002C6D93" w:rsidRDefault="002C6D93" w:rsidP="0067073C">
            <w:pPr>
              <w:pStyle w:val="ad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C6D93">
              <w:rPr>
                <w:b/>
                <w:bCs/>
                <w:iCs/>
                <w:sz w:val="28"/>
                <w:szCs w:val="28"/>
              </w:rPr>
              <w:t>По чистым видам экономической деятельности</w:t>
            </w:r>
          </w:p>
        </w:tc>
        <w:tc>
          <w:tcPr>
            <w:tcW w:w="2287" w:type="dxa"/>
            <w:shd w:val="clear" w:color="auto" w:fill="C5E0B3"/>
            <w:vAlign w:val="center"/>
          </w:tcPr>
          <w:p w:rsidR="002C6D93" w:rsidRPr="002C6D93" w:rsidRDefault="002C6D93" w:rsidP="0067073C">
            <w:pPr>
              <w:pStyle w:val="ad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2C6D93">
              <w:rPr>
                <w:b/>
                <w:bCs/>
                <w:iCs/>
                <w:sz w:val="28"/>
                <w:szCs w:val="28"/>
              </w:rPr>
              <w:t>Отчетный период</w:t>
            </w:r>
          </w:p>
        </w:tc>
        <w:tc>
          <w:tcPr>
            <w:tcW w:w="1259" w:type="dxa"/>
            <w:shd w:val="clear" w:color="auto" w:fill="C5E0B3"/>
            <w:vAlign w:val="center"/>
          </w:tcPr>
          <w:p w:rsidR="002C6D93" w:rsidRPr="002C6D93" w:rsidRDefault="002C6D93" w:rsidP="0067073C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C6D93">
              <w:rPr>
                <w:b/>
                <w:bCs/>
                <w:iCs/>
                <w:sz w:val="28"/>
                <w:szCs w:val="28"/>
              </w:rPr>
              <w:t>Уд. Вес, %</w:t>
            </w:r>
          </w:p>
        </w:tc>
      </w:tr>
      <w:tr w:rsidR="002C6D93" w:rsidRPr="002C6D93" w:rsidTr="0067073C">
        <w:trPr>
          <w:jc w:val="center"/>
        </w:trPr>
        <w:tc>
          <w:tcPr>
            <w:tcW w:w="5778" w:type="dxa"/>
            <w:shd w:val="clear" w:color="auto" w:fill="FFFFFF"/>
            <w:vAlign w:val="center"/>
          </w:tcPr>
          <w:p w:rsidR="002C6D93" w:rsidRPr="002C6D93" w:rsidRDefault="002C6D93" w:rsidP="0067073C">
            <w:pPr>
              <w:pStyle w:val="ad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rPr>
                <w:bCs/>
                <w:iCs/>
                <w:sz w:val="28"/>
                <w:szCs w:val="28"/>
              </w:rPr>
            </w:pPr>
            <w:r w:rsidRPr="002C6D93">
              <w:rPr>
                <w:bCs/>
                <w:iCs/>
                <w:sz w:val="28"/>
                <w:szCs w:val="28"/>
              </w:rPr>
              <w:t>Сельское хозяйство</w:t>
            </w:r>
          </w:p>
        </w:tc>
        <w:tc>
          <w:tcPr>
            <w:tcW w:w="2287" w:type="dxa"/>
            <w:shd w:val="clear" w:color="auto" w:fill="FFFFFF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1259" w:type="dxa"/>
            <w:shd w:val="clear" w:color="auto" w:fill="FFFFFF"/>
            <w:vAlign w:val="bottom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,7</w:t>
            </w:r>
          </w:p>
        </w:tc>
      </w:tr>
      <w:tr w:rsidR="002C6D93" w:rsidRPr="002C6D93" w:rsidTr="0067073C">
        <w:trPr>
          <w:trHeight w:val="224"/>
          <w:jc w:val="center"/>
        </w:trPr>
        <w:tc>
          <w:tcPr>
            <w:tcW w:w="5778" w:type="dxa"/>
            <w:shd w:val="clear" w:color="auto" w:fill="auto"/>
          </w:tcPr>
          <w:p w:rsidR="002C6D93" w:rsidRPr="002C6D93" w:rsidRDefault="002C6D93" w:rsidP="0067073C">
            <w:pPr>
              <w:pStyle w:val="af"/>
              <w:rPr>
                <w:sz w:val="28"/>
                <w:szCs w:val="28"/>
              </w:rPr>
            </w:pPr>
            <w:r w:rsidRPr="002C6D93">
              <w:rPr>
                <w:iCs/>
                <w:sz w:val="28"/>
                <w:szCs w:val="28"/>
              </w:rPr>
              <w:lastRenderedPageBreak/>
              <w:t>Обрабатывающая промышленность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149,53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21,8</w:t>
            </w:r>
          </w:p>
        </w:tc>
      </w:tr>
      <w:tr w:rsidR="002C6D93" w:rsidRPr="002C6D93" w:rsidTr="0067073C">
        <w:trPr>
          <w:jc w:val="center"/>
        </w:trPr>
        <w:tc>
          <w:tcPr>
            <w:tcW w:w="5778" w:type="dxa"/>
            <w:shd w:val="clear" w:color="auto" w:fill="auto"/>
          </w:tcPr>
          <w:p w:rsidR="002C6D93" w:rsidRPr="002C6D93" w:rsidRDefault="002C6D93" w:rsidP="0067073C">
            <w:pPr>
              <w:pStyle w:val="af"/>
              <w:rPr>
                <w:iCs/>
                <w:sz w:val="28"/>
                <w:szCs w:val="28"/>
              </w:rPr>
            </w:pPr>
            <w:r w:rsidRPr="002C6D93">
              <w:rPr>
                <w:iCs/>
                <w:sz w:val="28"/>
                <w:szCs w:val="28"/>
              </w:rPr>
              <w:t xml:space="preserve">Обеспечение </w:t>
            </w:r>
            <w:proofErr w:type="spellStart"/>
            <w:r w:rsidRPr="002C6D93">
              <w:rPr>
                <w:iCs/>
                <w:sz w:val="28"/>
                <w:szCs w:val="28"/>
              </w:rPr>
              <w:t>эл</w:t>
            </w:r>
            <w:proofErr w:type="gramStart"/>
            <w:r w:rsidRPr="002C6D93">
              <w:rPr>
                <w:iCs/>
                <w:sz w:val="28"/>
                <w:szCs w:val="28"/>
              </w:rPr>
              <w:t>.э</w:t>
            </w:r>
            <w:proofErr w:type="gramEnd"/>
            <w:r w:rsidRPr="002C6D93">
              <w:rPr>
                <w:iCs/>
                <w:sz w:val="28"/>
                <w:szCs w:val="28"/>
              </w:rPr>
              <w:t>нергией</w:t>
            </w:r>
            <w:proofErr w:type="spellEnd"/>
            <w:r w:rsidRPr="002C6D93">
              <w:rPr>
                <w:iCs/>
                <w:sz w:val="28"/>
                <w:szCs w:val="28"/>
              </w:rPr>
              <w:t>, газом и паром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20,94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2C6D93" w:rsidRPr="002C6D93" w:rsidTr="0067073C">
        <w:trPr>
          <w:jc w:val="center"/>
        </w:trPr>
        <w:tc>
          <w:tcPr>
            <w:tcW w:w="5778" w:type="dxa"/>
            <w:shd w:val="clear" w:color="auto" w:fill="auto"/>
          </w:tcPr>
          <w:p w:rsidR="002C6D93" w:rsidRPr="002C6D93" w:rsidRDefault="002C6D93" w:rsidP="0067073C">
            <w:pPr>
              <w:pStyle w:val="af"/>
              <w:rPr>
                <w:iCs/>
                <w:sz w:val="28"/>
                <w:szCs w:val="28"/>
              </w:rPr>
            </w:pPr>
            <w:r w:rsidRPr="002C6D93">
              <w:rPr>
                <w:iCs/>
                <w:sz w:val="28"/>
                <w:szCs w:val="28"/>
              </w:rPr>
              <w:t>Водоснабжение, водоотведение, организация сбора и утилизация отходов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194,330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28,3</w:t>
            </w:r>
          </w:p>
        </w:tc>
      </w:tr>
      <w:tr w:rsidR="002C6D93" w:rsidRPr="002C6D93" w:rsidTr="0067073C">
        <w:trPr>
          <w:jc w:val="center"/>
        </w:trPr>
        <w:tc>
          <w:tcPr>
            <w:tcW w:w="5778" w:type="dxa"/>
            <w:shd w:val="clear" w:color="auto" w:fill="auto"/>
          </w:tcPr>
          <w:p w:rsidR="002C6D93" w:rsidRPr="002C6D93" w:rsidRDefault="002C6D93" w:rsidP="0067073C">
            <w:pPr>
              <w:pStyle w:val="af"/>
              <w:rPr>
                <w:iCs/>
                <w:sz w:val="28"/>
                <w:szCs w:val="28"/>
              </w:rPr>
            </w:pPr>
            <w:r w:rsidRPr="002C6D93">
              <w:rPr>
                <w:iCs/>
                <w:sz w:val="28"/>
                <w:szCs w:val="28"/>
              </w:rPr>
              <w:t xml:space="preserve">Строительство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71,87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10,5</w:t>
            </w:r>
          </w:p>
        </w:tc>
      </w:tr>
      <w:tr w:rsidR="002C6D93" w:rsidRPr="002C6D93" w:rsidTr="0067073C">
        <w:trPr>
          <w:jc w:val="center"/>
        </w:trPr>
        <w:tc>
          <w:tcPr>
            <w:tcW w:w="5778" w:type="dxa"/>
            <w:shd w:val="clear" w:color="auto" w:fill="auto"/>
          </w:tcPr>
          <w:p w:rsidR="002C6D93" w:rsidRPr="002C6D93" w:rsidRDefault="002C6D93" w:rsidP="0067073C">
            <w:pPr>
              <w:pStyle w:val="af"/>
              <w:rPr>
                <w:iCs/>
                <w:sz w:val="28"/>
                <w:szCs w:val="28"/>
              </w:rPr>
            </w:pPr>
            <w:r w:rsidRPr="002C6D93">
              <w:rPr>
                <w:iCs/>
                <w:sz w:val="28"/>
                <w:szCs w:val="28"/>
              </w:rPr>
              <w:t>Торговля оптовая и розничная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42,64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6,2</w:t>
            </w:r>
          </w:p>
        </w:tc>
      </w:tr>
      <w:tr w:rsidR="002C6D93" w:rsidRPr="002C6D93" w:rsidTr="0067073C">
        <w:trPr>
          <w:jc w:val="center"/>
        </w:trPr>
        <w:tc>
          <w:tcPr>
            <w:tcW w:w="5778" w:type="dxa"/>
            <w:shd w:val="clear" w:color="auto" w:fill="auto"/>
          </w:tcPr>
          <w:p w:rsidR="002C6D93" w:rsidRPr="002C6D93" w:rsidRDefault="002C6D93" w:rsidP="0067073C">
            <w:pPr>
              <w:pStyle w:val="af"/>
              <w:rPr>
                <w:iCs/>
                <w:sz w:val="28"/>
                <w:szCs w:val="28"/>
              </w:rPr>
            </w:pPr>
            <w:r w:rsidRPr="002C6D93">
              <w:rPr>
                <w:iCs/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45,48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6,6</w:t>
            </w:r>
          </w:p>
        </w:tc>
      </w:tr>
      <w:tr w:rsidR="002C6D93" w:rsidRPr="002C6D93" w:rsidTr="0067073C">
        <w:trPr>
          <w:jc w:val="center"/>
        </w:trPr>
        <w:tc>
          <w:tcPr>
            <w:tcW w:w="5778" w:type="dxa"/>
            <w:shd w:val="clear" w:color="auto" w:fill="auto"/>
          </w:tcPr>
          <w:p w:rsidR="002C6D93" w:rsidRPr="002C6D93" w:rsidRDefault="002C6D93" w:rsidP="0067073C">
            <w:pPr>
              <w:pStyle w:val="af"/>
              <w:rPr>
                <w:iCs/>
                <w:sz w:val="28"/>
                <w:szCs w:val="28"/>
              </w:rPr>
            </w:pPr>
            <w:r w:rsidRPr="002C6D93">
              <w:rPr>
                <w:iCs/>
                <w:sz w:val="28"/>
                <w:szCs w:val="28"/>
              </w:rPr>
              <w:t xml:space="preserve">Государственное управление и обеспечение военной безопасности; социальное обеспечение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3,14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2C6D93" w:rsidRPr="002C6D93" w:rsidTr="0067073C">
        <w:trPr>
          <w:jc w:val="center"/>
        </w:trPr>
        <w:tc>
          <w:tcPr>
            <w:tcW w:w="5778" w:type="dxa"/>
            <w:shd w:val="clear" w:color="auto" w:fill="auto"/>
          </w:tcPr>
          <w:p w:rsidR="002C6D93" w:rsidRPr="002C6D93" w:rsidRDefault="002C6D93" w:rsidP="0067073C">
            <w:pPr>
              <w:pStyle w:val="af"/>
              <w:rPr>
                <w:sz w:val="28"/>
                <w:szCs w:val="28"/>
              </w:rPr>
            </w:pPr>
            <w:r w:rsidRPr="002C6D93">
              <w:rPr>
                <w:iCs/>
                <w:sz w:val="28"/>
                <w:szCs w:val="28"/>
              </w:rPr>
              <w:t xml:space="preserve">Деятельность в области образования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39,56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5,8</w:t>
            </w:r>
          </w:p>
        </w:tc>
      </w:tr>
      <w:tr w:rsidR="002C6D93" w:rsidRPr="002C6D93" w:rsidTr="0067073C">
        <w:trPr>
          <w:jc w:val="center"/>
        </w:trPr>
        <w:tc>
          <w:tcPr>
            <w:tcW w:w="5778" w:type="dxa"/>
            <w:shd w:val="clear" w:color="auto" w:fill="auto"/>
          </w:tcPr>
          <w:p w:rsidR="002C6D93" w:rsidRPr="002C6D93" w:rsidRDefault="002C6D93" w:rsidP="0067073C">
            <w:pPr>
              <w:pStyle w:val="af"/>
              <w:rPr>
                <w:iCs/>
                <w:sz w:val="28"/>
                <w:szCs w:val="28"/>
              </w:rPr>
            </w:pPr>
            <w:r w:rsidRPr="002C6D93">
              <w:rPr>
                <w:iCs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83,50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12,2</w:t>
            </w:r>
          </w:p>
        </w:tc>
      </w:tr>
      <w:tr w:rsidR="002C6D93" w:rsidRPr="002C6D93" w:rsidTr="0067073C">
        <w:trPr>
          <w:jc w:val="center"/>
        </w:trPr>
        <w:tc>
          <w:tcPr>
            <w:tcW w:w="5778" w:type="dxa"/>
            <w:shd w:val="clear" w:color="auto" w:fill="auto"/>
          </w:tcPr>
          <w:p w:rsidR="002C6D93" w:rsidRPr="002C6D93" w:rsidRDefault="002C6D93" w:rsidP="0067073C">
            <w:pPr>
              <w:pStyle w:val="af"/>
              <w:rPr>
                <w:sz w:val="28"/>
                <w:szCs w:val="28"/>
              </w:rPr>
            </w:pPr>
            <w:r w:rsidRPr="002C6D93">
              <w:rPr>
                <w:iCs/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5,31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0,8</w:t>
            </w:r>
          </w:p>
        </w:tc>
      </w:tr>
      <w:tr w:rsidR="002C6D93" w:rsidRPr="002C6D93" w:rsidTr="0067073C">
        <w:trPr>
          <w:jc w:val="center"/>
        </w:trPr>
        <w:tc>
          <w:tcPr>
            <w:tcW w:w="5778" w:type="dxa"/>
            <w:shd w:val="clear" w:color="auto" w:fill="auto"/>
          </w:tcPr>
          <w:p w:rsidR="002C6D93" w:rsidRPr="002C6D93" w:rsidRDefault="002C6D93" w:rsidP="0067073C">
            <w:pPr>
              <w:pStyle w:val="ad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2C6D93">
              <w:rPr>
                <w:iCs/>
                <w:sz w:val="28"/>
                <w:szCs w:val="28"/>
              </w:rPr>
              <w:t>Прочие</w:t>
            </w:r>
            <w:r w:rsidRPr="002C6D93">
              <w:rPr>
                <w:rStyle w:val="af6"/>
                <w:iCs/>
                <w:sz w:val="28"/>
                <w:szCs w:val="28"/>
              </w:rPr>
              <w:footnoteReference w:id="1"/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16,45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3,6</w:t>
            </w:r>
          </w:p>
        </w:tc>
      </w:tr>
      <w:tr w:rsidR="002C6D93" w:rsidRPr="002C6D93" w:rsidTr="0067073C">
        <w:trPr>
          <w:jc w:val="center"/>
        </w:trPr>
        <w:tc>
          <w:tcPr>
            <w:tcW w:w="5778" w:type="dxa"/>
            <w:shd w:val="clear" w:color="auto" w:fill="FFF2CC"/>
          </w:tcPr>
          <w:p w:rsidR="002C6D93" w:rsidRPr="002C6D93" w:rsidRDefault="002C6D93" w:rsidP="0067073C">
            <w:pPr>
              <w:pStyle w:val="ad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2C6D93">
              <w:rPr>
                <w:b/>
                <w:bCs/>
                <w:iCs/>
                <w:sz w:val="28"/>
                <w:szCs w:val="28"/>
              </w:rPr>
              <w:t>Всего:</w:t>
            </w:r>
          </w:p>
        </w:tc>
        <w:tc>
          <w:tcPr>
            <w:tcW w:w="2287" w:type="dxa"/>
            <w:shd w:val="clear" w:color="auto" w:fill="FFF2CC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685,87</w:t>
            </w:r>
          </w:p>
        </w:tc>
        <w:tc>
          <w:tcPr>
            <w:tcW w:w="1259" w:type="dxa"/>
            <w:shd w:val="clear" w:color="auto" w:fill="FFF2CC"/>
            <w:vAlign w:val="center"/>
          </w:tcPr>
          <w:p w:rsidR="002C6D93" w:rsidRPr="002C6D93" w:rsidRDefault="002C6D93" w:rsidP="006707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D93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</w:tbl>
    <w:p w:rsidR="00BB6E62" w:rsidRPr="00E60F07" w:rsidRDefault="00BB6E62" w:rsidP="00BB6E62">
      <w:pPr>
        <w:pStyle w:val="ad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851"/>
        <w:jc w:val="both"/>
        <w:rPr>
          <w:sz w:val="28"/>
          <w:szCs w:val="28"/>
        </w:rPr>
      </w:pPr>
    </w:p>
    <w:p w:rsidR="002C6D93" w:rsidRPr="002C6D93" w:rsidRDefault="002C6D93" w:rsidP="002C6D93">
      <w:pPr>
        <w:ind w:firstLine="851"/>
        <w:jc w:val="both"/>
        <w:rPr>
          <w:rFonts w:ascii="Times New Roman" w:hAnsi="Times New Roman"/>
          <w:bCs/>
          <w:spacing w:val="1"/>
          <w:sz w:val="28"/>
          <w:szCs w:val="28"/>
        </w:rPr>
      </w:pPr>
      <w:r w:rsidRPr="002C6D93">
        <w:rPr>
          <w:rFonts w:ascii="Times New Roman" w:hAnsi="Times New Roman"/>
          <w:bCs/>
          <w:spacing w:val="1"/>
          <w:sz w:val="28"/>
          <w:szCs w:val="28"/>
        </w:rPr>
        <w:t>Наибольшую долю в общем объеме инвестиций занимают инвестиции по виду деятельности:</w:t>
      </w:r>
    </w:p>
    <w:p w:rsidR="002C6D93" w:rsidRPr="002C6D93" w:rsidRDefault="002C6D93" w:rsidP="002C6D93">
      <w:pPr>
        <w:pStyle w:val="af8"/>
        <w:numPr>
          <w:ilvl w:val="0"/>
          <w:numId w:val="10"/>
        </w:numPr>
        <w:ind w:left="0" w:firstLine="851"/>
        <w:contextualSpacing/>
        <w:jc w:val="both"/>
        <w:rPr>
          <w:sz w:val="28"/>
          <w:szCs w:val="28"/>
        </w:rPr>
      </w:pPr>
      <w:r w:rsidRPr="002C6D93">
        <w:rPr>
          <w:iCs/>
          <w:sz w:val="28"/>
          <w:szCs w:val="28"/>
        </w:rPr>
        <w:t xml:space="preserve">«Водоснабжение, водоотведение, организация сбора и утилизация отходов» - 28,3%, а именно на территории городского округа Навашинский» в рамках </w:t>
      </w:r>
      <w:r w:rsidRPr="002C6D93">
        <w:rPr>
          <w:sz w:val="28"/>
          <w:szCs w:val="28"/>
        </w:rPr>
        <w:t xml:space="preserve">в рамках региональной  программы  «Модернизация коммунальной инфраструктуры Нижегородской области (2023-2027)» ведутся  работы по объекту «Модернизация сетей холодного водоснабжения г. Навашино </w:t>
      </w:r>
    </w:p>
    <w:p w:rsidR="002C6D93" w:rsidRPr="002C6D93" w:rsidRDefault="002C6D93" w:rsidP="002C6D93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6D93">
        <w:rPr>
          <w:rFonts w:ascii="Times New Roman" w:hAnsi="Times New Roman"/>
          <w:sz w:val="28"/>
          <w:szCs w:val="28"/>
        </w:rPr>
        <w:t xml:space="preserve"> «Обрабатывающая промышленность» - 21,8%, а именно </w:t>
      </w:r>
    </w:p>
    <w:p w:rsidR="002C6D93" w:rsidRPr="002C6D93" w:rsidRDefault="002C6D93" w:rsidP="002C6D93">
      <w:pPr>
        <w:pStyle w:val="af8"/>
        <w:ind w:left="0" w:firstLine="851"/>
        <w:jc w:val="both"/>
        <w:rPr>
          <w:sz w:val="28"/>
          <w:szCs w:val="28"/>
        </w:rPr>
      </w:pPr>
      <w:r w:rsidRPr="002C6D93">
        <w:rPr>
          <w:sz w:val="28"/>
          <w:szCs w:val="28"/>
        </w:rPr>
        <w:t>- модернизация и техническое перевооружение АО «Навашинский завод стройматериалов»;</w:t>
      </w:r>
    </w:p>
    <w:p w:rsidR="002C6D93" w:rsidRPr="002C6D93" w:rsidRDefault="002C6D93" w:rsidP="002C6D93">
      <w:pPr>
        <w:pStyle w:val="af8"/>
        <w:ind w:left="0" w:firstLine="851"/>
        <w:jc w:val="both"/>
        <w:rPr>
          <w:sz w:val="28"/>
          <w:szCs w:val="28"/>
        </w:rPr>
      </w:pPr>
      <w:r w:rsidRPr="002C6D93">
        <w:rPr>
          <w:sz w:val="28"/>
          <w:szCs w:val="28"/>
        </w:rPr>
        <w:t>-  модернизация производства АО «Навашинский хлеб»;</w:t>
      </w:r>
    </w:p>
    <w:p w:rsidR="002C6D93" w:rsidRPr="002C6D93" w:rsidRDefault="002C6D93" w:rsidP="002C6D93">
      <w:pPr>
        <w:pStyle w:val="af8"/>
        <w:ind w:left="0" w:firstLine="851"/>
        <w:jc w:val="both"/>
        <w:rPr>
          <w:sz w:val="28"/>
          <w:szCs w:val="28"/>
        </w:rPr>
      </w:pPr>
      <w:r w:rsidRPr="002C6D93">
        <w:rPr>
          <w:sz w:val="28"/>
          <w:szCs w:val="28"/>
        </w:rPr>
        <w:t>- модернизация и техническое перевооружение производства АО «Окская судоверфь»;</w:t>
      </w:r>
    </w:p>
    <w:p w:rsidR="002C6D93" w:rsidRPr="002C6D93" w:rsidRDefault="002C6D93" w:rsidP="002C6D93">
      <w:pPr>
        <w:pStyle w:val="af8"/>
        <w:ind w:left="0" w:firstLine="851"/>
        <w:jc w:val="both"/>
        <w:rPr>
          <w:sz w:val="28"/>
          <w:szCs w:val="28"/>
        </w:rPr>
      </w:pPr>
      <w:r w:rsidRPr="002C6D93">
        <w:rPr>
          <w:sz w:val="28"/>
          <w:szCs w:val="28"/>
        </w:rPr>
        <w:t>- модернизация производств</w:t>
      </w:r>
      <w:proofErr w:type="gramStart"/>
      <w:r w:rsidRPr="002C6D93">
        <w:rPr>
          <w:sz w:val="28"/>
          <w:szCs w:val="28"/>
        </w:rPr>
        <w:t>а ООО</w:t>
      </w:r>
      <w:proofErr w:type="gramEnd"/>
      <w:r w:rsidRPr="002C6D93">
        <w:rPr>
          <w:sz w:val="28"/>
          <w:szCs w:val="28"/>
        </w:rPr>
        <w:t xml:space="preserve"> «ПП Ока-Медик»;</w:t>
      </w:r>
    </w:p>
    <w:p w:rsidR="002C6D93" w:rsidRPr="002C6D93" w:rsidRDefault="002C6D93" w:rsidP="002C6D93">
      <w:pPr>
        <w:pStyle w:val="af8"/>
        <w:ind w:left="0" w:firstLine="851"/>
        <w:jc w:val="both"/>
        <w:rPr>
          <w:sz w:val="28"/>
          <w:szCs w:val="28"/>
        </w:rPr>
      </w:pPr>
      <w:r w:rsidRPr="002C6D93">
        <w:rPr>
          <w:sz w:val="28"/>
          <w:szCs w:val="28"/>
        </w:rPr>
        <w:t>- техническое перевооружение ООО «Лесовик»,</w:t>
      </w:r>
    </w:p>
    <w:p w:rsidR="002C6D93" w:rsidRPr="002C6D93" w:rsidRDefault="002C6D93" w:rsidP="002C6D93">
      <w:pPr>
        <w:pStyle w:val="af8"/>
        <w:ind w:left="0" w:firstLine="851"/>
        <w:jc w:val="both"/>
        <w:rPr>
          <w:sz w:val="28"/>
          <w:szCs w:val="28"/>
        </w:rPr>
      </w:pPr>
      <w:r w:rsidRPr="002C6D93">
        <w:rPr>
          <w:sz w:val="28"/>
          <w:szCs w:val="28"/>
        </w:rPr>
        <w:t>- техническое перевооружение ООО «</w:t>
      </w:r>
      <w:proofErr w:type="spellStart"/>
      <w:r w:rsidRPr="002C6D93">
        <w:rPr>
          <w:sz w:val="28"/>
          <w:szCs w:val="28"/>
        </w:rPr>
        <w:t>Лесосервис</w:t>
      </w:r>
      <w:proofErr w:type="spellEnd"/>
      <w:r w:rsidRPr="002C6D93">
        <w:rPr>
          <w:sz w:val="28"/>
          <w:szCs w:val="28"/>
        </w:rPr>
        <w:t>».</w:t>
      </w:r>
    </w:p>
    <w:p w:rsidR="006E27A7" w:rsidRPr="00E60F07" w:rsidRDefault="006E27A7" w:rsidP="00BB6E62">
      <w:pPr>
        <w:pStyle w:val="af8"/>
        <w:ind w:left="0" w:firstLine="851"/>
        <w:jc w:val="both"/>
        <w:rPr>
          <w:sz w:val="28"/>
          <w:szCs w:val="28"/>
        </w:rPr>
      </w:pPr>
    </w:p>
    <w:p w:rsidR="00CB4023" w:rsidRPr="00E60F07" w:rsidRDefault="00CB4023" w:rsidP="006E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bCs/>
          <w:spacing w:val="1"/>
          <w:sz w:val="28"/>
          <w:szCs w:val="28"/>
        </w:rPr>
        <w:t xml:space="preserve">Также инвестиции </w:t>
      </w:r>
      <w:r w:rsidR="006E27A7" w:rsidRPr="00E60F07">
        <w:rPr>
          <w:rFonts w:ascii="Times New Roman" w:hAnsi="Times New Roman"/>
          <w:bCs/>
          <w:spacing w:val="1"/>
          <w:sz w:val="28"/>
          <w:szCs w:val="28"/>
        </w:rPr>
        <w:t xml:space="preserve">с учетом бюджетных средств </w:t>
      </w:r>
      <w:r w:rsidRPr="00E60F07">
        <w:rPr>
          <w:rFonts w:ascii="Times New Roman" w:hAnsi="Times New Roman"/>
          <w:bCs/>
          <w:spacing w:val="1"/>
          <w:sz w:val="28"/>
          <w:szCs w:val="28"/>
        </w:rPr>
        <w:t xml:space="preserve"> направлены на</w:t>
      </w:r>
      <w:r w:rsidR="006E27A7" w:rsidRPr="00E60F07">
        <w:rPr>
          <w:rFonts w:ascii="Times New Roman" w:hAnsi="Times New Roman"/>
          <w:bCs/>
          <w:spacing w:val="1"/>
          <w:sz w:val="28"/>
          <w:szCs w:val="28"/>
        </w:rPr>
        <w:t xml:space="preserve"> реализацию следующих проектов</w:t>
      </w:r>
      <w:r w:rsidRPr="00E60F07">
        <w:rPr>
          <w:rFonts w:ascii="Times New Roman" w:hAnsi="Times New Roman"/>
          <w:bCs/>
          <w:spacing w:val="1"/>
          <w:sz w:val="28"/>
          <w:szCs w:val="28"/>
        </w:rPr>
        <w:t>:</w:t>
      </w:r>
      <w:r w:rsidRPr="00E60F07">
        <w:rPr>
          <w:rFonts w:ascii="Times New Roman" w:hAnsi="Times New Roman"/>
          <w:sz w:val="28"/>
          <w:szCs w:val="28"/>
        </w:rPr>
        <w:t xml:space="preserve">  </w:t>
      </w:r>
    </w:p>
    <w:p w:rsidR="003F703C" w:rsidRPr="00E60F07" w:rsidRDefault="003F703C" w:rsidP="003F703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60F07">
        <w:rPr>
          <w:rFonts w:ascii="Times New Roman" w:hAnsi="Times New Roman"/>
          <w:b/>
          <w:sz w:val="28"/>
          <w:szCs w:val="28"/>
        </w:rPr>
        <w:t xml:space="preserve">в рамках НП «Жилье и городская среда» </w:t>
      </w:r>
      <w:r w:rsidRPr="00E60F07">
        <w:rPr>
          <w:rFonts w:ascii="Times New Roman" w:hAnsi="Times New Roman"/>
          <w:bCs/>
          <w:sz w:val="28"/>
          <w:szCs w:val="28"/>
        </w:rPr>
        <w:t xml:space="preserve">завершены </w:t>
      </w:r>
      <w:r w:rsidRPr="00E60F07">
        <w:rPr>
          <w:rFonts w:ascii="Times New Roman" w:hAnsi="Times New Roman"/>
          <w:sz w:val="28"/>
          <w:szCs w:val="28"/>
        </w:rPr>
        <w:t xml:space="preserve">работы по благоустройству </w:t>
      </w:r>
      <w:r w:rsidRPr="00E60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сквера «Счастливый адрес» (г. Навашино, </w:t>
      </w:r>
      <w:r w:rsidRPr="00E60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ул. Ленина);</w:t>
      </w:r>
    </w:p>
    <w:p w:rsidR="003F703C" w:rsidRPr="00E60F07" w:rsidRDefault="003F703C" w:rsidP="003F703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- </w:t>
      </w:r>
      <w:r w:rsidRPr="00E60F07">
        <w:rPr>
          <w:rFonts w:ascii="Times New Roman" w:hAnsi="Times New Roman"/>
          <w:b/>
          <w:sz w:val="28"/>
          <w:szCs w:val="28"/>
        </w:rPr>
        <w:t>в рамках НП «Образование»</w:t>
      </w:r>
      <w:r w:rsidRPr="00E60F07">
        <w:rPr>
          <w:rFonts w:ascii="Times New Roman" w:hAnsi="Times New Roman"/>
          <w:sz w:val="28"/>
          <w:szCs w:val="28"/>
        </w:rPr>
        <w:t xml:space="preserve"> продолжено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организациях;</w:t>
      </w:r>
    </w:p>
    <w:p w:rsidR="003F703C" w:rsidRPr="00E60F07" w:rsidRDefault="003F703C" w:rsidP="003F703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b/>
          <w:sz w:val="28"/>
          <w:szCs w:val="28"/>
        </w:rPr>
        <w:t>- в рамках ГП «Капитальный ремонт образовательных организаций Нижегородской области»</w:t>
      </w:r>
      <w:r w:rsidRPr="00E60F07">
        <w:rPr>
          <w:rFonts w:ascii="Times New Roman" w:hAnsi="Times New Roman"/>
          <w:sz w:val="28"/>
          <w:szCs w:val="28"/>
        </w:rPr>
        <w:t xml:space="preserve"> завершен капитальный ремонт здания и внутренних помещений МБОУ «Средняя школа № 4», завершены работы по капитальному ремонту зданий МБОУ «Средняя школа № 2» и МБДОУ «Детский сад комбинированного вида № 1 «Василек»; </w:t>
      </w:r>
    </w:p>
    <w:p w:rsidR="003F703C" w:rsidRPr="00E60F07" w:rsidRDefault="003F703C" w:rsidP="003F703C">
      <w:pPr>
        <w:pStyle w:val="ConsNonformat"/>
        <w:widowControl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b/>
          <w:sz w:val="28"/>
          <w:szCs w:val="28"/>
        </w:rPr>
        <w:t>- в рамках Адресной инвестиционной программы Нижегородской области</w:t>
      </w:r>
      <w:r w:rsidRPr="00E60F07">
        <w:rPr>
          <w:rFonts w:ascii="Times New Roman" w:hAnsi="Times New Roman"/>
          <w:sz w:val="28"/>
          <w:szCs w:val="28"/>
        </w:rPr>
        <w:t xml:space="preserve"> завершены  работы по ремонту пешеходного моста через железнодорожные пути Горьковской железной дороги на 300 км станции «Навашино» от д. № 2а по   </w:t>
      </w:r>
      <w:proofErr w:type="spellStart"/>
      <w:r w:rsidRPr="00E60F07">
        <w:rPr>
          <w:rFonts w:ascii="Times New Roman" w:hAnsi="Times New Roman"/>
          <w:sz w:val="28"/>
          <w:szCs w:val="28"/>
        </w:rPr>
        <w:t>пр</w:t>
      </w:r>
      <w:proofErr w:type="spellEnd"/>
      <w:r w:rsidRPr="00E60F07">
        <w:rPr>
          <w:rFonts w:ascii="Times New Roman" w:hAnsi="Times New Roman"/>
          <w:sz w:val="28"/>
          <w:szCs w:val="28"/>
        </w:rPr>
        <w:t>-ту Корабелов в г. Навашино;</w:t>
      </w:r>
    </w:p>
    <w:p w:rsidR="003F703C" w:rsidRPr="00E60F07" w:rsidRDefault="003F703C" w:rsidP="003F703C">
      <w:pPr>
        <w:pStyle w:val="ConsNonformat"/>
        <w:widowControl/>
        <w:tabs>
          <w:tab w:val="left" w:pos="709"/>
        </w:tabs>
        <w:ind w:firstLine="567"/>
        <w:jc w:val="both"/>
        <w:rPr>
          <w:rFonts w:ascii="Times New Roman" w:hAnsi="Times New Roman"/>
          <w:color w:val="050624"/>
          <w:sz w:val="28"/>
          <w:szCs w:val="28"/>
          <w:shd w:val="clear" w:color="auto" w:fill="FFFFFF"/>
        </w:rPr>
      </w:pPr>
      <w:r w:rsidRPr="00E60F07">
        <w:rPr>
          <w:rFonts w:ascii="Times New Roman" w:hAnsi="Times New Roman"/>
          <w:sz w:val="28"/>
          <w:szCs w:val="28"/>
        </w:rPr>
        <w:t xml:space="preserve">- </w:t>
      </w:r>
      <w:r w:rsidRPr="00E60F07">
        <w:rPr>
          <w:rFonts w:ascii="Times New Roman" w:hAnsi="Times New Roman"/>
          <w:b/>
          <w:sz w:val="28"/>
          <w:szCs w:val="28"/>
        </w:rPr>
        <w:t>в рамках Проекта инициативного бюджетирования «Вам решать»</w:t>
      </w:r>
      <w:r w:rsidRPr="00E60F07">
        <w:rPr>
          <w:rFonts w:ascii="Times New Roman" w:hAnsi="Times New Roman"/>
          <w:color w:val="050624"/>
          <w:sz w:val="28"/>
          <w:szCs w:val="28"/>
          <w:shd w:val="clear" w:color="auto" w:fill="FFFFFF"/>
        </w:rPr>
        <w:t>:</w:t>
      </w:r>
    </w:p>
    <w:p w:rsidR="003F703C" w:rsidRPr="00E60F07" w:rsidRDefault="003F703C" w:rsidP="003F703C">
      <w:pPr>
        <w:pStyle w:val="ConsNonformat"/>
        <w:widowControl/>
        <w:tabs>
          <w:tab w:val="left" w:pos="709"/>
        </w:tabs>
        <w:ind w:firstLine="567"/>
        <w:jc w:val="both"/>
        <w:rPr>
          <w:rFonts w:ascii="Times New Roman" w:hAnsi="Times New Roman"/>
          <w:color w:val="050624"/>
          <w:sz w:val="28"/>
          <w:szCs w:val="28"/>
          <w:shd w:val="clear" w:color="auto" w:fill="FFFFFF"/>
        </w:rPr>
      </w:pPr>
      <w:r w:rsidRPr="00E60F07">
        <w:rPr>
          <w:rFonts w:ascii="Times New Roman" w:hAnsi="Times New Roman"/>
          <w:color w:val="050624"/>
          <w:sz w:val="28"/>
          <w:szCs w:val="28"/>
          <w:shd w:val="clear" w:color="auto" w:fill="FFFFFF"/>
        </w:rPr>
        <w:t>- завершены работы по благоустройству активной зоны, площадок для баскетбола, волейбола и общеразвивающей площадки, ремонт детских корпусов № 1 и № 2  в детском оздоровительно-образовательном центре «Озеро Свято»;</w:t>
      </w:r>
    </w:p>
    <w:p w:rsidR="003F703C" w:rsidRPr="00E60F07" w:rsidRDefault="003F703C" w:rsidP="003F703C">
      <w:pPr>
        <w:pStyle w:val="ConsNonformat"/>
        <w:widowControl/>
        <w:tabs>
          <w:tab w:val="left" w:pos="709"/>
        </w:tabs>
        <w:ind w:firstLine="567"/>
        <w:jc w:val="both"/>
        <w:rPr>
          <w:rFonts w:ascii="Times New Roman" w:hAnsi="Times New Roman"/>
          <w:color w:val="050624"/>
          <w:sz w:val="28"/>
          <w:szCs w:val="28"/>
          <w:shd w:val="clear" w:color="auto" w:fill="FFFFFF"/>
        </w:rPr>
      </w:pPr>
      <w:r w:rsidRPr="00E60F07">
        <w:rPr>
          <w:rFonts w:ascii="Times New Roman" w:hAnsi="Times New Roman"/>
          <w:color w:val="050624"/>
          <w:sz w:val="28"/>
          <w:szCs w:val="28"/>
          <w:shd w:val="clear" w:color="auto" w:fill="FFFFFF"/>
        </w:rPr>
        <w:t>- выполнены  работы по  благоустройству пляжной зоны на территории туристического комплекса «Озеро Свято»;</w:t>
      </w:r>
    </w:p>
    <w:p w:rsidR="003F703C" w:rsidRPr="00E60F07" w:rsidRDefault="003F703C" w:rsidP="003F703C">
      <w:pPr>
        <w:pStyle w:val="ConsNonformat"/>
        <w:widowControl/>
        <w:tabs>
          <w:tab w:val="left" w:pos="709"/>
        </w:tabs>
        <w:ind w:firstLine="567"/>
        <w:jc w:val="both"/>
        <w:rPr>
          <w:rFonts w:ascii="Times New Roman" w:hAnsi="Times New Roman"/>
          <w:color w:val="050624"/>
          <w:sz w:val="28"/>
          <w:szCs w:val="28"/>
          <w:shd w:val="clear" w:color="auto" w:fill="FFFFFF"/>
        </w:rPr>
      </w:pPr>
      <w:r w:rsidRPr="00E60F07">
        <w:rPr>
          <w:rFonts w:ascii="Times New Roman" w:hAnsi="Times New Roman"/>
          <w:color w:val="050624"/>
          <w:sz w:val="28"/>
          <w:szCs w:val="28"/>
          <w:shd w:val="clear" w:color="auto" w:fill="FFFFFF"/>
        </w:rPr>
        <w:t xml:space="preserve">-  завершен ремонт автомобильной дороги общего пользования местного значения по ул. Комсомольской </w:t>
      </w:r>
      <w:r w:rsidRPr="00E60F07">
        <w:rPr>
          <w:rFonts w:ascii="Times New Roman" w:hAnsi="Times New Roman"/>
          <w:color w:val="050624"/>
          <w:sz w:val="28"/>
          <w:szCs w:val="28"/>
          <w:shd w:val="clear" w:color="auto" w:fill="FFFFFF"/>
        </w:rPr>
        <w:br/>
        <w:t xml:space="preserve">в г. Навашино; </w:t>
      </w:r>
    </w:p>
    <w:p w:rsidR="003F703C" w:rsidRPr="00E60F07" w:rsidRDefault="003F703C" w:rsidP="003F703C">
      <w:pPr>
        <w:pStyle w:val="ConsNonformat"/>
        <w:widowControl/>
        <w:tabs>
          <w:tab w:val="left" w:pos="709"/>
        </w:tabs>
        <w:ind w:firstLine="567"/>
        <w:jc w:val="both"/>
        <w:rPr>
          <w:rFonts w:ascii="Times New Roman" w:hAnsi="Times New Roman"/>
          <w:color w:val="050624"/>
          <w:sz w:val="28"/>
          <w:szCs w:val="28"/>
          <w:shd w:val="clear" w:color="auto" w:fill="FFFFFF"/>
        </w:rPr>
      </w:pPr>
      <w:r w:rsidRPr="00E60F07">
        <w:rPr>
          <w:rFonts w:ascii="Times New Roman" w:hAnsi="Times New Roman"/>
          <w:color w:val="050624"/>
          <w:sz w:val="28"/>
          <w:szCs w:val="28"/>
          <w:shd w:val="clear" w:color="auto" w:fill="FFFFFF"/>
        </w:rPr>
        <w:t>- завершен  ремонт участка автомобильной дороги общего пользования местного значения по ул. Льва Толстого от д.1 до д.25 в г. Навашино;</w:t>
      </w:r>
    </w:p>
    <w:p w:rsidR="00752F0A" w:rsidRPr="00E60F07" w:rsidRDefault="003F703C" w:rsidP="003F703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0F07">
        <w:rPr>
          <w:rFonts w:ascii="Times New Roman" w:hAnsi="Times New Roman"/>
          <w:color w:val="050624"/>
          <w:sz w:val="28"/>
          <w:szCs w:val="28"/>
          <w:shd w:val="clear" w:color="auto" w:fill="FFFFFF"/>
        </w:rPr>
        <w:t>- выполнены  работы по частичной замена оконных блоков в здании МБДОУ Детский сад №10 «Сказка» в г. Навашино.</w:t>
      </w:r>
      <w:proofErr w:type="gramEnd"/>
    </w:p>
    <w:p w:rsidR="00752F0A" w:rsidRPr="00E60F07" w:rsidRDefault="00752F0A" w:rsidP="004D4C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3037" w:rsidRPr="00E60F07" w:rsidRDefault="00793037" w:rsidP="004D4C61">
      <w:pPr>
        <w:pStyle w:val="ConsPlusNormal"/>
        <w:ind w:firstLine="540"/>
        <w:jc w:val="both"/>
        <w:rPr>
          <w:rStyle w:val="af9"/>
          <w:rFonts w:ascii="Times New Roman" w:hAnsi="Times New Roman"/>
          <w:sz w:val="28"/>
          <w:szCs w:val="28"/>
        </w:rPr>
      </w:pPr>
      <w:proofErr w:type="gramStart"/>
      <w:r w:rsidRPr="00E60F07">
        <w:rPr>
          <w:rFonts w:ascii="Times New Roman" w:hAnsi="Times New Roman"/>
          <w:sz w:val="28"/>
          <w:szCs w:val="28"/>
        </w:rPr>
        <w:t>В 202</w:t>
      </w:r>
      <w:r w:rsidR="00752F0A" w:rsidRPr="00E60F07">
        <w:rPr>
          <w:rFonts w:ascii="Times New Roman" w:hAnsi="Times New Roman"/>
          <w:sz w:val="28"/>
          <w:szCs w:val="28"/>
        </w:rPr>
        <w:t>4</w:t>
      </w:r>
      <w:r w:rsidRPr="00E60F07">
        <w:rPr>
          <w:rFonts w:ascii="Times New Roman" w:hAnsi="Times New Roman"/>
          <w:sz w:val="28"/>
          <w:szCs w:val="28"/>
        </w:rPr>
        <w:t xml:space="preserve"> году отделом экономики актуализирован инвестиционный профиль и инвестиционный паспорт округа на Интернет портале Нижегородской области, а также </w:t>
      </w:r>
      <w:r w:rsidR="00492CBA" w:rsidRPr="00E60F0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для повышения </w:t>
      </w:r>
      <w:r w:rsidR="00492CBA" w:rsidRPr="00E60F0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инвестиционной</w:t>
      </w:r>
      <w:r w:rsidR="00492CBA" w:rsidRPr="00E60F0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привлекательности муниципального образования и привлечения инвесторов для реализации новых </w:t>
      </w:r>
      <w:r w:rsidR="00492CBA" w:rsidRPr="00E60F0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инвестиционных</w:t>
      </w:r>
      <w:r w:rsidR="00492CBA" w:rsidRPr="00E60F0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проектов</w:t>
      </w:r>
      <w:r w:rsidR="00492CBA" w:rsidRPr="00E60F07">
        <w:rPr>
          <w:rFonts w:ascii="Times New Roman" w:hAnsi="Times New Roman"/>
          <w:sz w:val="28"/>
          <w:szCs w:val="28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 xml:space="preserve">разработан на сайте органов местного самоуправления специализированный раздел  об инвестиционной деятельности муниципального образования </w:t>
      </w:r>
      <w:hyperlink r:id="rId8" w:history="1">
        <w:r w:rsidRPr="00E60F07">
          <w:rPr>
            <w:rStyle w:val="af9"/>
            <w:rFonts w:ascii="Times New Roman" w:hAnsi="Times New Roman"/>
            <w:sz w:val="28"/>
            <w:szCs w:val="28"/>
          </w:rPr>
          <w:t>https://navashino.nobl.ru/activity/46493/</w:t>
        </w:r>
      </w:hyperlink>
      <w:proofErr w:type="gramEnd"/>
    </w:p>
    <w:p w:rsidR="00A97E4F" w:rsidRPr="00E60F07" w:rsidRDefault="00A97E4F" w:rsidP="004D4C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3037" w:rsidRDefault="00793037" w:rsidP="004D4C6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80B36" w:rsidRDefault="00080B36" w:rsidP="004D4C6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80B36" w:rsidRDefault="00080B36" w:rsidP="004D4C6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80B36" w:rsidRDefault="00080B36" w:rsidP="004D4C6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80B36" w:rsidRPr="00E60F07" w:rsidRDefault="00080B36" w:rsidP="004D4C6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0774E" w:rsidRPr="00E60F07" w:rsidRDefault="0070774E" w:rsidP="0070774E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60F0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3.  Координация деятельности органов местного</w:t>
      </w: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 самоуправления </w:t>
      </w:r>
      <w:r w:rsidR="008264F9" w:rsidRPr="00E60F07">
        <w:rPr>
          <w:rFonts w:ascii="Times New Roman" w:hAnsi="Times New Roman"/>
          <w:b/>
          <w:bCs/>
          <w:i/>
          <w:iCs/>
          <w:sz w:val="28"/>
          <w:szCs w:val="28"/>
        </w:rPr>
        <w:t>городского округа Навашинский</w:t>
      </w: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по разработке и реализации муниципальных программ. </w:t>
      </w:r>
    </w:p>
    <w:p w:rsidR="00ED40B4" w:rsidRPr="00E60F07" w:rsidRDefault="0070774E" w:rsidP="00793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3.1.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Отделом экономики и </w:t>
      </w:r>
      <w:r w:rsidR="00686445" w:rsidRPr="00E60F07">
        <w:rPr>
          <w:rFonts w:ascii="Times New Roman" w:hAnsi="Times New Roman"/>
          <w:color w:val="000000"/>
          <w:sz w:val="28"/>
          <w:szCs w:val="28"/>
        </w:rPr>
        <w:t>развития предпринимательства</w:t>
      </w:r>
      <w:r w:rsidR="005033E1" w:rsidRPr="00E60F07">
        <w:rPr>
          <w:rFonts w:ascii="Times New Roman" w:hAnsi="Times New Roman"/>
          <w:color w:val="000000"/>
          <w:sz w:val="28"/>
          <w:szCs w:val="28"/>
        </w:rPr>
        <w:t>, в соответствии с Порядком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33E1" w:rsidRPr="00E60F07">
        <w:rPr>
          <w:rFonts w:ascii="Times New Roman" w:hAnsi="Times New Roman"/>
          <w:color w:val="000000"/>
          <w:sz w:val="28"/>
          <w:szCs w:val="28"/>
        </w:rPr>
        <w:t xml:space="preserve">принятия решений о разработке, формирования, реализации и  оценки  эффективности  муниципальных программ городского округа Навашинский  Нижегородской области 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сформирован </w:t>
      </w:r>
      <w:r w:rsidR="005033E1" w:rsidRPr="00E60F07">
        <w:rPr>
          <w:rFonts w:ascii="Times New Roman" w:hAnsi="Times New Roman"/>
          <w:color w:val="000000"/>
          <w:sz w:val="28"/>
          <w:szCs w:val="28"/>
        </w:rPr>
        <w:t>перечень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муниципальных программ городского округа Навашинский на 20</w:t>
      </w:r>
      <w:r w:rsidR="00747170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884190" w:rsidRPr="00E60F07">
        <w:rPr>
          <w:rFonts w:ascii="Times New Roman" w:hAnsi="Times New Roman"/>
          <w:color w:val="000000"/>
          <w:sz w:val="28"/>
          <w:szCs w:val="28"/>
        </w:rPr>
        <w:t>4</w:t>
      </w:r>
      <w:r w:rsidR="005033E1" w:rsidRPr="00E60F07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ED40B4" w:rsidRPr="00E60F0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86445" w:rsidRPr="00E60F07" w:rsidRDefault="00ED40B4" w:rsidP="00793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</w:rPr>
        <w:t>П</w:t>
      </w:r>
      <w:r w:rsidR="00F05764" w:rsidRPr="00E60F07">
        <w:rPr>
          <w:rFonts w:ascii="Times New Roman" w:hAnsi="Times New Roman"/>
          <w:color w:val="000000"/>
          <w:sz w:val="28"/>
          <w:szCs w:val="28"/>
        </w:rPr>
        <w:t>еречень</w:t>
      </w:r>
      <w:r w:rsidR="0070774E" w:rsidRPr="00E60F07">
        <w:rPr>
          <w:rFonts w:ascii="Times New Roman" w:hAnsi="Times New Roman"/>
          <w:color w:val="000000"/>
          <w:sz w:val="28"/>
          <w:szCs w:val="28"/>
        </w:rPr>
        <w:t xml:space="preserve"> размещен на официальном сайте органов местного самоуправления </w:t>
      </w:r>
      <w:r w:rsidR="003A6751" w:rsidRPr="00E60F07">
        <w:rPr>
          <w:rFonts w:ascii="Times New Roman" w:hAnsi="Times New Roman"/>
          <w:color w:val="000000"/>
          <w:sz w:val="28"/>
          <w:szCs w:val="28"/>
        </w:rPr>
        <w:t>городского округа Навашинский по адресу:</w:t>
      </w:r>
      <w:r w:rsidR="002A443C" w:rsidRPr="00E60F07">
        <w:t xml:space="preserve"> </w:t>
      </w:r>
      <w:hyperlink r:id="rId9" w:history="1">
        <w:r w:rsidR="002A443C" w:rsidRPr="00E60F07">
          <w:rPr>
            <w:rStyle w:val="af9"/>
            <w:rFonts w:ascii="Times New Roman" w:hAnsi="Times New Roman"/>
            <w:sz w:val="28"/>
            <w:szCs w:val="28"/>
          </w:rPr>
          <w:t>https://navashino.nobl.ru/activity/38705/</w:t>
        </w:r>
      </w:hyperlink>
      <w:r w:rsidRPr="00E60F07">
        <w:rPr>
          <w:rFonts w:ascii="Times New Roman" w:hAnsi="Times New Roman"/>
          <w:color w:val="000000"/>
          <w:sz w:val="28"/>
          <w:szCs w:val="28"/>
        </w:rPr>
        <w:t>, в него вошли  2</w:t>
      </w:r>
      <w:r w:rsidR="00884190" w:rsidRPr="00E60F07">
        <w:rPr>
          <w:rFonts w:ascii="Times New Roman" w:hAnsi="Times New Roman"/>
          <w:color w:val="000000"/>
          <w:sz w:val="28"/>
          <w:szCs w:val="28"/>
        </w:rPr>
        <w:t>3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муниципальны</w:t>
      </w:r>
      <w:r w:rsidR="003F7F36" w:rsidRPr="00E60F07">
        <w:rPr>
          <w:rFonts w:ascii="Times New Roman" w:hAnsi="Times New Roman"/>
          <w:color w:val="000000"/>
          <w:sz w:val="28"/>
          <w:szCs w:val="28"/>
        </w:rPr>
        <w:t>е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3F7F36" w:rsidRPr="00E60F07">
        <w:rPr>
          <w:rFonts w:ascii="Times New Roman" w:hAnsi="Times New Roman"/>
          <w:color w:val="000000"/>
          <w:sz w:val="28"/>
          <w:szCs w:val="28"/>
        </w:rPr>
        <w:t>ы</w:t>
      </w:r>
      <w:r w:rsidRPr="00E60F07">
        <w:rPr>
          <w:rFonts w:ascii="Times New Roman" w:hAnsi="Times New Roman"/>
          <w:color w:val="000000"/>
          <w:sz w:val="28"/>
          <w:szCs w:val="28"/>
        </w:rPr>
        <w:t>.</w:t>
      </w:r>
    </w:p>
    <w:p w:rsidR="00242838" w:rsidRPr="00E60F07" w:rsidRDefault="00242838" w:rsidP="00793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21413" w:rsidRPr="00E60F07">
        <w:rPr>
          <w:rFonts w:ascii="Times New Roman" w:hAnsi="Times New Roman"/>
          <w:color w:val="000000"/>
          <w:sz w:val="28"/>
          <w:szCs w:val="28"/>
        </w:rPr>
        <w:t>20</w:t>
      </w:r>
      <w:r w:rsidR="00747170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884190" w:rsidRPr="00E60F07">
        <w:rPr>
          <w:rFonts w:ascii="Times New Roman" w:hAnsi="Times New Roman"/>
          <w:color w:val="000000"/>
          <w:sz w:val="28"/>
          <w:szCs w:val="28"/>
        </w:rPr>
        <w:t>4</w:t>
      </w:r>
      <w:r w:rsidR="00A21413" w:rsidRPr="00E60F07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Pr="00E60F07">
        <w:rPr>
          <w:rFonts w:ascii="Times New Roman" w:hAnsi="Times New Roman"/>
          <w:color w:val="000000"/>
          <w:sz w:val="28"/>
          <w:szCs w:val="28"/>
        </w:rPr>
        <w:t>совместно с</w:t>
      </w:r>
      <w:r w:rsidR="00686445" w:rsidRPr="00E60F07">
        <w:rPr>
          <w:rFonts w:ascii="Times New Roman" w:hAnsi="Times New Roman"/>
          <w:color w:val="000000"/>
          <w:sz w:val="28"/>
          <w:szCs w:val="28"/>
        </w:rPr>
        <w:t>о структурными подразделениями а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F05764" w:rsidRPr="00E60F07">
        <w:rPr>
          <w:rFonts w:ascii="Times New Roman" w:hAnsi="Times New Roman"/>
          <w:color w:val="000000"/>
          <w:sz w:val="28"/>
          <w:szCs w:val="28"/>
        </w:rPr>
        <w:t>городского округа Навашинский</w:t>
      </w:r>
      <w:r w:rsidR="00A21413" w:rsidRPr="00E60F07">
        <w:rPr>
          <w:rFonts w:ascii="Times New Roman" w:hAnsi="Times New Roman"/>
          <w:color w:val="000000"/>
          <w:sz w:val="28"/>
          <w:szCs w:val="28"/>
        </w:rPr>
        <w:t xml:space="preserve"> проведена оценка эффективности </w:t>
      </w:r>
      <w:r w:rsidR="00ED40B4" w:rsidRPr="00E60F07">
        <w:rPr>
          <w:rFonts w:ascii="Times New Roman" w:hAnsi="Times New Roman"/>
          <w:color w:val="000000"/>
          <w:sz w:val="28"/>
          <w:szCs w:val="28"/>
        </w:rPr>
        <w:t>по 2</w:t>
      </w:r>
      <w:r w:rsidR="00884190" w:rsidRPr="00E60F07">
        <w:rPr>
          <w:rFonts w:ascii="Times New Roman" w:hAnsi="Times New Roman"/>
          <w:color w:val="000000"/>
          <w:sz w:val="28"/>
          <w:szCs w:val="28"/>
        </w:rPr>
        <w:t>3</w:t>
      </w:r>
      <w:r w:rsidR="00ED40B4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1413" w:rsidRPr="00E60F07">
        <w:rPr>
          <w:rFonts w:ascii="Times New Roman" w:hAnsi="Times New Roman"/>
          <w:color w:val="000000"/>
          <w:sz w:val="28"/>
          <w:szCs w:val="28"/>
        </w:rPr>
        <w:t>муниципальны</w:t>
      </w:r>
      <w:r w:rsidR="00ED40B4" w:rsidRPr="00E60F07">
        <w:rPr>
          <w:rFonts w:ascii="Times New Roman" w:hAnsi="Times New Roman"/>
          <w:color w:val="000000"/>
          <w:sz w:val="28"/>
          <w:szCs w:val="28"/>
        </w:rPr>
        <w:t>м</w:t>
      </w:r>
      <w:r w:rsidR="00A21413" w:rsidRPr="00E60F07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ED40B4" w:rsidRPr="00E60F07">
        <w:rPr>
          <w:rFonts w:ascii="Times New Roman" w:hAnsi="Times New Roman"/>
          <w:color w:val="000000"/>
          <w:sz w:val="28"/>
          <w:szCs w:val="28"/>
        </w:rPr>
        <w:t>ам</w:t>
      </w:r>
      <w:r w:rsidR="00A21413" w:rsidRPr="00E60F07">
        <w:rPr>
          <w:rFonts w:ascii="Times New Roman" w:hAnsi="Times New Roman"/>
          <w:color w:val="000000"/>
          <w:sz w:val="28"/>
          <w:szCs w:val="28"/>
        </w:rPr>
        <w:t xml:space="preserve"> по и</w:t>
      </w:r>
      <w:r w:rsidR="00266BBA" w:rsidRPr="00E60F07">
        <w:rPr>
          <w:rFonts w:ascii="Times New Roman" w:hAnsi="Times New Roman"/>
          <w:color w:val="000000"/>
          <w:sz w:val="28"/>
          <w:szCs w:val="28"/>
        </w:rPr>
        <w:t>тогам 20</w:t>
      </w:r>
      <w:r w:rsidR="00084A8E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884190" w:rsidRPr="00E60F07">
        <w:rPr>
          <w:rFonts w:ascii="Times New Roman" w:hAnsi="Times New Roman"/>
          <w:color w:val="000000"/>
          <w:sz w:val="28"/>
          <w:szCs w:val="28"/>
        </w:rPr>
        <w:t>3</w:t>
      </w:r>
      <w:r w:rsidR="00266BBA" w:rsidRPr="00E60F07">
        <w:rPr>
          <w:rFonts w:ascii="Times New Roman" w:hAnsi="Times New Roman"/>
          <w:color w:val="000000"/>
          <w:sz w:val="28"/>
          <w:szCs w:val="28"/>
        </w:rPr>
        <w:t xml:space="preserve"> года.</w:t>
      </w:r>
      <w:r w:rsidR="000C166F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6BBA" w:rsidRPr="00E60F07">
        <w:rPr>
          <w:rFonts w:ascii="Times New Roman" w:hAnsi="Times New Roman"/>
          <w:color w:val="000000"/>
          <w:sz w:val="28"/>
          <w:szCs w:val="28"/>
        </w:rPr>
        <w:t xml:space="preserve"> Итоги оценки эффективности размещены на официальном сайте органов местного самоуправления городского округа Навашинский</w:t>
      </w:r>
      <w:r w:rsidR="00686445" w:rsidRPr="00E60F07">
        <w:rPr>
          <w:rFonts w:ascii="Times New Roman" w:hAnsi="Times New Roman"/>
          <w:color w:val="000000"/>
          <w:sz w:val="28"/>
          <w:szCs w:val="28"/>
        </w:rPr>
        <w:t xml:space="preserve"> по адресу:</w:t>
      </w:r>
      <w:r w:rsidR="003F7F36" w:rsidRPr="00E60F07">
        <w:t xml:space="preserve"> </w:t>
      </w:r>
      <w:hyperlink r:id="rId10" w:history="1">
        <w:r w:rsidR="003F7F36" w:rsidRPr="00E60F07">
          <w:rPr>
            <w:rStyle w:val="af9"/>
            <w:rFonts w:ascii="Times New Roman" w:hAnsi="Times New Roman"/>
            <w:sz w:val="28"/>
            <w:szCs w:val="28"/>
          </w:rPr>
          <w:t>https://navashino.nobl.ru/activity/42400/</w:t>
        </w:r>
      </w:hyperlink>
      <w:r w:rsidR="00266BBA" w:rsidRPr="00E60F07">
        <w:rPr>
          <w:rFonts w:ascii="Times New Roman" w:hAnsi="Times New Roman"/>
          <w:color w:val="000000"/>
          <w:sz w:val="28"/>
          <w:szCs w:val="28"/>
        </w:rPr>
        <w:t>. В</w:t>
      </w:r>
      <w:r w:rsidR="00A21413" w:rsidRPr="00E60F07">
        <w:rPr>
          <w:rFonts w:ascii="Times New Roman" w:hAnsi="Times New Roman"/>
          <w:color w:val="000000"/>
          <w:sz w:val="28"/>
          <w:szCs w:val="28"/>
        </w:rPr>
        <w:t xml:space="preserve"> настоящее время начата 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работа по формированию сводного отчета  об оценке эффективности и результативности муниципальных программ </w:t>
      </w:r>
      <w:r w:rsidR="00686445" w:rsidRPr="00E60F07">
        <w:rPr>
          <w:rFonts w:ascii="Times New Roman" w:hAnsi="Times New Roman"/>
          <w:color w:val="000000"/>
          <w:sz w:val="28"/>
          <w:szCs w:val="28"/>
        </w:rPr>
        <w:t xml:space="preserve">городского округа </w:t>
      </w:r>
      <w:r w:rsidRPr="00E60F07">
        <w:rPr>
          <w:rFonts w:ascii="Times New Roman" w:hAnsi="Times New Roman"/>
          <w:color w:val="000000"/>
          <w:sz w:val="28"/>
          <w:szCs w:val="28"/>
        </w:rPr>
        <w:t>Навашинск</w:t>
      </w:r>
      <w:r w:rsidR="00686445" w:rsidRPr="00E60F07">
        <w:rPr>
          <w:rFonts w:ascii="Times New Roman" w:hAnsi="Times New Roman"/>
          <w:color w:val="000000"/>
          <w:sz w:val="28"/>
          <w:szCs w:val="28"/>
        </w:rPr>
        <w:t>ий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за 20</w:t>
      </w:r>
      <w:r w:rsidR="00747170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055A1B" w:rsidRPr="00E60F07">
        <w:rPr>
          <w:rFonts w:ascii="Times New Roman" w:hAnsi="Times New Roman"/>
          <w:color w:val="000000"/>
          <w:sz w:val="28"/>
          <w:szCs w:val="28"/>
        </w:rPr>
        <w:t>4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год.</w:t>
      </w:r>
      <w:r w:rsidR="00A21413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774E" w:rsidRPr="00E60F07" w:rsidRDefault="0070774E" w:rsidP="00793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3.2.</w:t>
      </w:r>
      <w:r w:rsidR="000C166F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0F07">
        <w:rPr>
          <w:rFonts w:ascii="Times New Roman" w:hAnsi="Times New Roman"/>
          <w:color w:val="000000"/>
          <w:sz w:val="28"/>
          <w:szCs w:val="28"/>
        </w:rPr>
        <w:t>В те</w:t>
      </w:r>
      <w:r w:rsidR="001E528E" w:rsidRPr="00E60F07">
        <w:rPr>
          <w:rFonts w:ascii="Times New Roman" w:hAnsi="Times New Roman"/>
          <w:color w:val="000000"/>
          <w:sz w:val="28"/>
          <w:szCs w:val="28"/>
        </w:rPr>
        <w:t>чение года отделом проводился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мониторинг выполнения </w:t>
      </w:r>
      <w:r w:rsidR="00ED606F" w:rsidRPr="00E60F07">
        <w:rPr>
          <w:rFonts w:ascii="Times New Roman" w:hAnsi="Times New Roman"/>
          <w:color w:val="000000"/>
          <w:sz w:val="28"/>
          <w:szCs w:val="28"/>
        </w:rPr>
        <w:t>муниципальных программ городского округа.</w:t>
      </w:r>
    </w:p>
    <w:p w:rsidR="0070774E" w:rsidRPr="00E60F07" w:rsidRDefault="0070774E" w:rsidP="00793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3.3.</w:t>
      </w:r>
      <w:r w:rsidR="000C166F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2838" w:rsidRPr="00E60F07">
        <w:rPr>
          <w:rFonts w:ascii="Times New Roman" w:hAnsi="Times New Roman"/>
          <w:color w:val="000000"/>
          <w:sz w:val="28"/>
          <w:szCs w:val="28"/>
        </w:rPr>
        <w:t>В 20</w:t>
      </w:r>
      <w:r w:rsidR="00A07DD8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243DF4" w:rsidRPr="00E60F07">
        <w:rPr>
          <w:rFonts w:ascii="Times New Roman" w:hAnsi="Times New Roman"/>
          <w:color w:val="000000"/>
          <w:sz w:val="28"/>
          <w:szCs w:val="28"/>
        </w:rPr>
        <w:t>4</w:t>
      </w:r>
      <w:r w:rsidR="00242838" w:rsidRPr="00E60F07">
        <w:rPr>
          <w:rFonts w:ascii="Times New Roman" w:hAnsi="Times New Roman"/>
          <w:color w:val="000000"/>
          <w:sz w:val="28"/>
          <w:szCs w:val="28"/>
        </w:rPr>
        <w:t xml:space="preserve"> году в рамках формирования бюджета городского округа Навашинский разработан и утвержден перечень муниципальных программ на 20</w:t>
      </w:r>
      <w:r w:rsidR="00686445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EF3E0F" w:rsidRPr="00E60F07">
        <w:rPr>
          <w:rFonts w:ascii="Times New Roman" w:hAnsi="Times New Roman"/>
          <w:color w:val="000000"/>
          <w:sz w:val="28"/>
          <w:szCs w:val="28"/>
        </w:rPr>
        <w:t>5</w:t>
      </w:r>
      <w:r w:rsidR="00242838" w:rsidRPr="00E60F07">
        <w:rPr>
          <w:rFonts w:ascii="Times New Roman" w:hAnsi="Times New Roman"/>
          <w:color w:val="000000"/>
          <w:sz w:val="28"/>
          <w:szCs w:val="28"/>
        </w:rPr>
        <w:t xml:space="preserve"> год. Всего на 20</w:t>
      </w:r>
      <w:r w:rsidR="00686445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EF3E0F" w:rsidRPr="00E60F07">
        <w:rPr>
          <w:rFonts w:ascii="Times New Roman" w:hAnsi="Times New Roman"/>
          <w:color w:val="000000"/>
          <w:sz w:val="28"/>
          <w:szCs w:val="28"/>
        </w:rPr>
        <w:t>5</w:t>
      </w:r>
      <w:r w:rsidR="00242838" w:rsidRPr="00E60F07">
        <w:rPr>
          <w:rFonts w:ascii="Times New Roman" w:hAnsi="Times New Roman"/>
          <w:color w:val="000000"/>
          <w:sz w:val="28"/>
          <w:szCs w:val="28"/>
        </w:rPr>
        <w:t xml:space="preserve"> год запланировано к реализации </w:t>
      </w:r>
      <w:r w:rsidR="00BB564F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3F7F36" w:rsidRPr="00E60F07">
        <w:rPr>
          <w:rFonts w:ascii="Times New Roman" w:hAnsi="Times New Roman"/>
          <w:color w:val="000000"/>
          <w:sz w:val="28"/>
          <w:szCs w:val="28"/>
        </w:rPr>
        <w:t>3</w:t>
      </w:r>
      <w:r w:rsidR="000C166F" w:rsidRPr="00E60F07">
        <w:rPr>
          <w:rFonts w:ascii="Times New Roman" w:hAnsi="Times New Roman"/>
          <w:color w:val="000000"/>
          <w:sz w:val="28"/>
          <w:szCs w:val="28"/>
        </w:rPr>
        <w:t xml:space="preserve"> муниципальны</w:t>
      </w:r>
      <w:r w:rsidR="003F7F36" w:rsidRPr="00E60F07">
        <w:rPr>
          <w:rFonts w:ascii="Times New Roman" w:hAnsi="Times New Roman"/>
          <w:color w:val="000000"/>
          <w:sz w:val="28"/>
          <w:szCs w:val="28"/>
        </w:rPr>
        <w:t>х</w:t>
      </w:r>
      <w:r w:rsidR="000C166F" w:rsidRPr="00E60F07">
        <w:rPr>
          <w:rFonts w:ascii="Times New Roman" w:hAnsi="Times New Roman"/>
          <w:color w:val="000000"/>
          <w:sz w:val="28"/>
          <w:szCs w:val="28"/>
        </w:rPr>
        <w:t xml:space="preserve"> программ. Перечень муниципальных программ размещен на официальном сайте органов местного самоуправления:</w:t>
      </w:r>
      <w:r w:rsidR="003F7F36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1" w:history="1">
        <w:r w:rsidR="003F7F36" w:rsidRPr="00E60F07">
          <w:rPr>
            <w:rStyle w:val="af9"/>
            <w:rFonts w:ascii="Times New Roman" w:hAnsi="Times New Roman"/>
            <w:sz w:val="28"/>
            <w:szCs w:val="28"/>
          </w:rPr>
          <w:t>https://navashino.nobl.ru/activity/38705/</w:t>
        </w:r>
      </w:hyperlink>
      <w:r w:rsidR="00164131" w:rsidRPr="00E60F07">
        <w:rPr>
          <w:rFonts w:ascii="Times New Roman" w:hAnsi="Times New Roman"/>
          <w:color w:val="000000"/>
          <w:sz w:val="28"/>
          <w:szCs w:val="28"/>
        </w:rPr>
        <w:t>.</w:t>
      </w:r>
    </w:p>
    <w:p w:rsidR="000C166F" w:rsidRPr="00E60F07" w:rsidRDefault="000C166F" w:rsidP="003A6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0929" w:rsidRPr="00E60F07" w:rsidRDefault="00242838" w:rsidP="003A6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</w:rPr>
        <w:t>Муниципальные  программы являются документами стратегического планирования, поэтому в соответствии с федеральным законом Нижегородской области от 28.06.2014 №172-ФЗ «О стратегическом планировании в РФ» муниципальные программы городского округа  размещены  и зарегистрированы в государственной автоматизированной системе «Управление».</w:t>
      </w:r>
      <w:r w:rsidR="00A00929" w:rsidRPr="00E60F07">
        <w:rPr>
          <w:rFonts w:ascii="Times New Roman" w:hAnsi="Times New Roman"/>
          <w:color w:val="000000"/>
          <w:sz w:val="28"/>
          <w:szCs w:val="28"/>
        </w:rPr>
        <w:t xml:space="preserve"> Работа по размещению и регистрации муниципальных программ проведена сотрудниками отдела экономики.</w:t>
      </w:r>
    </w:p>
    <w:p w:rsidR="002C6D93" w:rsidRPr="00E60F07" w:rsidRDefault="002C6D93" w:rsidP="00270FC7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774E" w:rsidRPr="00E60F07" w:rsidRDefault="009717CF" w:rsidP="0070774E">
      <w:pPr>
        <w:pBdr>
          <w:top w:val="single" w:sz="4" w:space="1" w:color="33CCCC"/>
          <w:left w:val="single" w:sz="4" w:space="4" w:color="33CCCC"/>
          <w:bottom w:val="single" w:sz="4" w:space="1" w:color="33CCCC"/>
          <w:right w:val="single" w:sz="4" w:space="4" w:color="33CCCC"/>
        </w:pBdr>
        <w:shd w:val="clear" w:color="auto" w:fill="CCFFFF"/>
        <w:ind w:firstLine="708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E60F07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="0070774E" w:rsidRPr="00E60F0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.  Мониторинг и анализ эффективности деятельности органов местного самоуправления </w:t>
      </w:r>
      <w:r w:rsidR="00FA4E89" w:rsidRPr="00E60F0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городского округа Навашинский </w:t>
      </w:r>
    </w:p>
    <w:p w:rsidR="0070774E" w:rsidRPr="00E60F07" w:rsidRDefault="0070774E" w:rsidP="00270FC7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60F07">
        <w:rPr>
          <w:rFonts w:ascii="Times New Roman" w:hAnsi="Times New Roman"/>
          <w:color w:val="000000"/>
          <w:sz w:val="28"/>
          <w:szCs w:val="28"/>
        </w:rPr>
        <w:t xml:space="preserve">В соответствии с  Указом Президента РФ от 28.04.2008 № 607 «Об оценке эффективности деятельности органов местного самоуправления городских округов и муниципальных районов» отделом экономики осуществлен мониторинг эффективности деятельности органов местного самоуправления </w:t>
      </w:r>
      <w:r w:rsidR="00674CE5" w:rsidRPr="00E60F07">
        <w:rPr>
          <w:rFonts w:ascii="Times New Roman" w:hAnsi="Times New Roman"/>
          <w:color w:val="000000"/>
          <w:sz w:val="28"/>
          <w:szCs w:val="28"/>
        </w:rPr>
        <w:t>городского округа Навашинский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за 3 прошедших года (20</w:t>
      </w:r>
      <w:r w:rsidR="006E27A7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FD07EC" w:rsidRPr="00E60F07">
        <w:rPr>
          <w:rFonts w:ascii="Times New Roman" w:hAnsi="Times New Roman"/>
          <w:color w:val="000000"/>
          <w:sz w:val="28"/>
          <w:szCs w:val="28"/>
        </w:rPr>
        <w:t>1</w:t>
      </w:r>
      <w:r w:rsidR="00674CE5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0F07">
        <w:rPr>
          <w:rFonts w:ascii="Times New Roman" w:hAnsi="Times New Roman"/>
          <w:color w:val="000000"/>
          <w:sz w:val="28"/>
          <w:szCs w:val="28"/>
        </w:rPr>
        <w:t>– 20</w:t>
      </w:r>
      <w:r w:rsidR="005724F7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FD07EC" w:rsidRPr="00E60F07">
        <w:rPr>
          <w:rFonts w:ascii="Times New Roman" w:hAnsi="Times New Roman"/>
          <w:color w:val="000000"/>
          <w:sz w:val="28"/>
          <w:szCs w:val="28"/>
        </w:rPr>
        <w:t>3</w:t>
      </w:r>
      <w:r w:rsidR="006E27A7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0F07">
        <w:rPr>
          <w:rFonts w:ascii="Times New Roman" w:hAnsi="Times New Roman"/>
          <w:color w:val="000000"/>
          <w:sz w:val="28"/>
          <w:szCs w:val="28"/>
        </w:rPr>
        <w:t>гг.) и прогноз показателей на 3 последующих года (20</w:t>
      </w:r>
      <w:r w:rsidR="004723B2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FD07EC" w:rsidRPr="00E60F07">
        <w:rPr>
          <w:rFonts w:ascii="Times New Roman" w:hAnsi="Times New Roman"/>
          <w:color w:val="000000"/>
          <w:sz w:val="28"/>
          <w:szCs w:val="28"/>
        </w:rPr>
        <w:t>4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– 20</w:t>
      </w:r>
      <w:r w:rsidR="00344873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FD07EC" w:rsidRPr="00E60F07">
        <w:rPr>
          <w:rFonts w:ascii="Times New Roman" w:hAnsi="Times New Roman"/>
          <w:color w:val="000000"/>
          <w:sz w:val="28"/>
          <w:szCs w:val="28"/>
        </w:rPr>
        <w:t>6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гг.), за указанный период показатели проанализированы в динамике и составлен отчет</w:t>
      </w:r>
      <w:proofErr w:type="gramEnd"/>
      <w:r w:rsidRPr="00E60F07">
        <w:rPr>
          <w:rFonts w:ascii="Times New Roman" w:hAnsi="Times New Roman"/>
          <w:color w:val="000000"/>
          <w:sz w:val="28"/>
          <w:szCs w:val="28"/>
        </w:rPr>
        <w:t xml:space="preserve">, на </w:t>
      </w:r>
      <w:proofErr w:type="gramStart"/>
      <w:r w:rsidRPr="00E60F07">
        <w:rPr>
          <w:rFonts w:ascii="Times New Roman" w:hAnsi="Times New Roman"/>
          <w:color w:val="000000"/>
          <w:sz w:val="28"/>
          <w:szCs w:val="28"/>
        </w:rPr>
        <w:t>основании</w:t>
      </w:r>
      <w:proofErr w:type="gramEnd"/>
      <w:r w:rsidRPr="00E60F07">
        <w:rPr>
          <w:rFonts w:ascii="Times New Roman" w:hAnsi="Times New Roman"/>
          <w:color w:val="000000"/>
          <w:sz w:val="28"/>
          <w:szCs w:val="28"/>
        </w:rPr>
        <w:t xml:space="preserve"> которого </w:t>
      </w:r>
      <w:r w:rsidRPr="00E60F07">
        <w:rPr>
          <w:rFonts w:ascii="Times New Roman" w:hAnsi="Times New Roman"/>
          <w:color w:val="000000"/>
          <w:sz w:val="28"/>
          <w:szCs w:val="28"/>
        </w:rPr>
        <w:lastRenderedPageBreak/>
        <w:t xml:space="preserve">сформирован доклад главы Администрации </w:t>
      </w:r>
      <w:r w:rsidR="00674CE5" w:rsidRPr="00E60F07">
        <w:rPr>
          <w:rFonts w:ascii="Times New Roman" w:hAnsi="Times New Roman"/>
          <w:color w:val="000000"/>
          <w:sz w:val="28"/>
          <w:szCs w:val="28"/>
        </w:rPr>
        <w:t xml:space="preserve">городского округа Навашинский 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о достигнутых значениях показателей оценки эффективности деятельности органов местного самоуправления за отчетный 20</w:t>
      </w:r>
      <w:r w:rsidR="00FD07EC" w:rsidRPr="00E60F07">
        <w:rPr>
          <w:rFonts w:ascii="Times New Roman" w:hAnsi="Times New Roman"/>
          <w:color w:val="000000"/>
          <w:sz w:val="28"/>
          <w:szCs w:val="28"/>
        </w:rPr>
        <w:t>23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год и их планируемых з</w:t>
      </w:r>
      <w:r w:rsidR="00A00929" w:rsidRPr="00E60F07">
        <w:rPr>
          <w:rFonts w:ascii="Times New Roman" w:hAnsi="Times New Roman"/>
          <w:color w:val="000000"/>
          <w:sz w:val="28"/>
          <w:szCs w:val="28"/>
        </w:rPr>
        <w:t xml:space="preserve">начениях на трехлетний период. </w:t>
      </w:r>
    </w:p>
    <w:p w:rsidR="0070774E" w:rsidRPr="00E60F07" w:rsidRDefault="0070774E" w:rsidP="00270FC7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</w:rPr>
        <w:t>Согласованный доклад в установленные сроки направлен в Министерство экономи</w:t>
      </w:r>
      <w:r w:rsidR="00FD07EC" w:rsidRPr="00E60F07">
        <w:rPr>
          <w:rFonts w:ascii="Times New Roman" w:hAnsi="Times New Roman"/>
          <w:color w:val="000000"/>
          <w:sz w:val="28"/>
          <w:szCs w:val="28"/>
        </w:rPr>
        <w:t xml:space="preserve">ческого развития 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4CE5" w:rsidRPr="00E60F07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FD07EC" w:rsidRPr="00E60F07">
        <w:rPr>
          <w:rFonts w:ascii="Times New Roman" w:hAnsi="Times New Roman"/>
          <w:color w:val="000000"/>
          <w:sz w:val="28"/>
          <w:szCs w:val="28"/>
        </w:rPr>
        <w:t xml:space="preserve">инвестиций </w:t>
      </w:r>
      <w:r w:rsidR="00674CE5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Нижегородской области и размещен на официальном сайте органов местного самоуправления </w:t>
      </w:r>
      <w:r w:rsidR="00674CE5" w:rsidRPr="00E60F07">
        <w:rPr>
          <w:rFonts w:ascii="Times New Roman" w:hAnsi="Times New Roman"/>
          <w:color w:val="000000"/>
          <w:sz w:val="28"/>
          <w:szCs w:val="28"/>
        </w:rPr>
        <w:t>городского округа Навашин</w:t>
      </w:r>
      <w:r w:rsidR="00A00929" w:rsidRPr="00E60F07">
        <w:rPr>
          <w:rFonts w:ascii="Times New Roman" w:hAnsi="Times New Roman"/>
          <w:color w:val="000000"/>
          <w:sz w:val="28"/>
          <w:szCs w:val="28"/>
        </w:rPr>
        <w:t>с</w:t>
      </w:r>
      <w:r w:rsidR="00674CE5" w:rsidRPr="00E60F07">
        <w:rPr>
          <w:rFonts w:ascii="Times New Roman" w:hAnsi="Times New Roman"/>
          <w:color w:val="000000"/>
          <w:sz w:val="28"/>
          <w:szCs w:val="28"/>
        </w:rPr>
        <w:t>кий.</w:t>
      </w:r>
    </w:p>
    <w:p w:rsidR="0070774E" w:rsidRPr="00E60F07" w:rsidRDefault="0070774E" w:rsidP="00270FC7">
      <w:pPr>
        <w:spacing w:after="12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proofErr w:type="gramStart"/>
      <w:r w:rsidRPr="00E60F07">
        <w:rPr>
          <w:rFonts w:ascii="Times New Roman" w:hAnsi="Times New Roman"/>
          <w:color w:val="000000"/>
          <w:sz w:val="28"/>
          <w:szCs w:val="28"/>
        </w:rPr>
        <w:t xml:space="preserve">По результатам оценки эффективности деятельности органов местного самоуправления городских округов и муниципальных районов Нижегородской области </w:t>
      </w:r>
      <w:r w:rsidR="00A00929" w:rsidRPr="00E60F07">
        <w:rPr>
          <w:rFonts w:ascii="Times New Roman" w:hAnsi="Times New Roman"/>
          <w:color w:val="000000"/>
          <w:sz w:val="28"/>
          <w:szCs w:val="28"/>
        </w:rPr>
        <w:t>городской округ Навашинский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за 20</w:t>
      </w:r>
      <w:r w:rsidR="00FD07EC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587A9B">
        <w:rPr>
          <w:rFonts w:ascii="Times New Roman" w:hAnsi="Times New Roman"/>
          <w:color w:val="000000"/>
          <w:sz w:val="28"/>
          <w:szCs w:val="28"/>
        </w:rPr>
        <w:t>4</w:t>
      </w:r>
      <w:r w:rsidR="002635D5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год </w:t>
      </w:r>
      <w:r w:rsidR="00A21413" w:rsidRPr="00E60F07">
        <w:rPr>
          <w:rFonts w:ascii="Times New Roman" w:hAnsi="Times New Roman"/>
          <w:color w:val="000000"/>
          <w:sz w:val="28"/>
          <w:szCs w:val="28"/>
        </w:rPr>
        <w:t xml:space="preserve">округ занял </w:t>
      </w:r>
      <w:r w:rsidR="00674CE5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6678">
        <w:rPr>
          <w:rFonts w:ascii="Times New Roman" w:hAnsi="Times New Roman"/>
          <w:color w:val="000000"/>
          <w:sz w:val="28"/>
          <w:szCs w:val="28"/>
        </w:rPr>
        <w:t>4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место среди </w:t>
      </w:r>
      <w:r w:rsidR="00FD07EC" w:rsidRPr="00E60F07">
        <w:rPr>
          <w:rFonts w:ascii="Times New Roman" w:hAnsi="Times New Roman"/>
          <w:color w:val="000000"/>
          <w:sz w:val="28"/>
          <w:szCs w:val="28"/>
        </w:rPr>
        <w:t xml:space="preserve">9 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округов области с численностью населения от </w:t>
      </w:r>
      <w:r w:rsidR="00320897" w:rsidRPr="00E60F07">
        <w:rPr>
          <w:rFonts w:ascii="Times New Roman" w:hAnsi="Times New Roman"/>
          <w:color w:val="000000"/>
          <w:sz w:val="28"/>
          <w:szCs w:val="28"/>
        </w:rPr>
        <w:t>1</w:t>
      </w:r>
      <w:r w:rsidR="00FD07EC" w:rsidRPr="00E60F07">
        <w:rPr>
          <w:rFonts w:ascii="Times New Roman" w:hAnsi="Times New Roman"/>
          <w:color w:val="000000"/>
          <w:sz w:val="28"/>
          <w:szCs w:val="28"/>
        </w:rPr>
        <w:t>7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до </w:t>
      </w:r>
      <w:r w:rsidR="00320897" w:rsidRPr="00E60F07">
        <w:rPr>
          <w:rFonts w:ascii="Times New Roman" w:hAnsi="Times New Roman"/>
          <w:color w:val="000000"/>
          <w:sz w:val="28"/>
          <w:szCs w:val="28"/>
        </w:rPr>
        <w:t>25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тыс. чел.</w:t>
      </w:r>
      <w:r w:rsidR="00344873" w:rsidRPr="00E60F0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E60F07">
        <w:rPr>
          <w:rFonts w:ascii="Times New Roman" w:hAnsi="Times New Roman"/>
          <w:i/>
          <w:iCs/>
          <w:color w:val="000000"/>
          <w:sz w:val="28"/>
          <w:szCs w:val="28"/>
        </w:rPr>
        <w:t>(Справочно:</w:t>
      </w:r>
      <w:r w:rsidR="00587A9B">
        <w:rPr>
          <w:rFonts w:ascii="Times New Roman" w:hAnsi="Times New Roman"/>
          <w:i/>
          <w:iCs/>
          <w:color w:val="000000"/>
          <w:sz w:val="28"/>
          <w:szCs w:val="28"/>
        </w:rPr>
        <w:t>2023 год -5 место;</w:t>
      </w:r>
      <w:r w:rsidRPr="00E60F0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FD07EC" w:rsidRPr="00E60F07">
        <w:rPr>
          <w:rFonts w:ascii="Times New Roman" w:hAnsi="Times New Roman"/>
          <w:i/>
          <w:iCs/>
          <w:color w:val="000000"/>
          <w:sz w:val="28"/>
          <w:szCs w:val="28"/>
        </w:rPr>
        <w:t xml:space="preserve">2022 год – 4 место; </w:t>
      </w:r>
      <w:r w:rsidR="006E27A7" w:rsidRPr="00E60F07">
        <w:rPr>
          <w:rFonts w:ascii="Times New Roman" w:hAnsi="Times New Roman"/>
          <w:i/>
          <w:iCs/>
          <w:color w:val="000000"/>
          <w:sz w:val="28"/>
          <w:szCs w:val="28"/>
        </w:rPr>
        <w:t>2021 год – 3 место;</w:t>
      </w:r>
      <w:proofErr w:type="gramEnd"/>
      <w:r w:rsidR="006E27A7" w:rsidRPr="00E60F0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="00ED40B4" w:rsidRPr="00E60F07">
        <w:rPr>
          <w:rFonts w:ascii="Times New Roman" w:hAnsi="Times New Roman"/>
          <w:i/>
          <w:iCs/>
          <w:color w:val="000000"/>
          <w:sz w:val="28"/>
          <w:szCs w:val="28"/>
        </w:rPr>
        <w:t>2020 год – 4 место,</w:t>
      </w:r>
      <w:r w:rsidR="005724F7" w:rsidRPr="00E60F07">
        <w:rPr>
          <w:rFonts w:ascii="Times New Roman" w:hAnsi="Times New Roman"/>
          <w:i/>
          <w:iCs/>
          <w:color w:val="000000"/>
          <w:sz w:val="28"/>
          <w:szCs w:val="28"/>
        </w:rPr>
        <w:t>2019 год – 5 место;</w:t>
      </w:r>
      <w:r w:rsidR="00FD07EC" w:rsidRPr="00E60F0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4723B2" w:rsidRPr="00E60F07">
        <w:rPr>
          <w:rFonts w:ascii="Times New Roman" w:hAnsi="Times New Roman"/>
          <w:i/>
          <w:iCs/>
          <w:color w:val="000000"/>
          <w:sz w:val="28"/>
          <w:szCs w:val="28"/>
        </w:rPr>
        <w:t xml:space="preserve">2018 год – 3 место; </w:t>
      </w:r>
      <w:r w:rsidR="00E2745E" w:rsidRPr="00E60F07">
        <w:rPr>
          <w:rFonts w:ascii="Times New Roman" w:hAnsi="Times New Roman"/>
          <w:i/>
          <w:iCs/>
          <w:color w:val="000000"/>
          <w:sz w:val="28"/>
          <w:szCs w:val="28"/>
        </w:rPr>
        <w:t xml:space="preserve">2017 год  - 1 место; </w:t>
      </w:r>
      <w:r w:rsidR="00344873" w:rsidRPr="00E60F07">
        <w:rPr>
          <w:rFonts w:ascii="Times New Roman" w:hAnsi="Times New Roman"/>
          <w:i/>
          <w:iCs/>
          <w:color w:val="000000"/>
          <w:sz w:val="28"/>
          <w:szCs w:val="28"/>
        </w:rPr>
        <w:t xml:space="preserve">2016 год – 2 место; </w:t>
      </w:r>
      <w:r w:rsidR="00A21413" w:rsidRPr="00E60F07">
        <w:rPr>
          <w:rFonts w:ascii="Times New Roman" w:hAnsi="Times New Roman"/>
          <w:i/>
          <w:iCs/>
          <w:color w:val="000000"/>
          <w:sz w:val="28"/>
          <w:szCs w:val="28"/>
        </w:rPr>
        <w:t>за 2015 год – 1 место;</w:t>
      </w:r>
      <w:r w:rsidRPr="00E60F07">
        <w:rPr>
          <w:rFonts w:ascii="Times New Roman" w:hAnsi="Times New Roman"/>
          <w:i/>
          <w:iCs/>
          <w:color w:val="000000"/>
          <w:sz w:val="28"/>
          <w:szCs w:val="28"/>
        </w:rPr>
        <w:t xml:space="preserve"> за </w:t>
      </w:r>
      <w:r w:rsidR="00674CE5" w:rsidRPr="00E60F07">
        <w:rPr>
          <w:rFonts w:ascii="Times New Roman" w:hAnsi="Times New Roman"/>
          <w:i/>
          <w:iCs/>
          <w:color w:val="000000"/>
          <w:sz w:val="28"/>
          <w:szCs w:val="28"/>
        </w:rPr>
        <w:t xml:space="preserve">2014  год – 1 место; </w:t>
      </w:r>
      <w:r w:rsidRPr="00E60F07">
        <w:rPr>
          <w:rFonts w:ascii="Times New Roman" w:hAnsi="Times New Roman"/>
          <w:i/>
          <w:iCs/>
          <w:color w:val="000000"/>
          <w:sz w:val="28"/>
          <w:szCs w:val="28"/>
        </w:rPr>
        <w:t xml:space="preserve">2013 год </w:t>
      </w:r>
      <w:r w:rsidR="002635D5" w:rsidRPr="00E60F07">
        <w:rPr>
          <w:rFonts w:ascii="Times New Roman" w:hAnsi="Times New Roman"/>
          <w:i/>
          <w:iCs/>
          <w:color w:val="000000"/>
          <w:sz w:val="28"/>
          <w:szCs w:val="28"/>
        </w:rPr>
        <w:t>-</w:t>
      </w:r>
      <w:r w:rsidRPr="00E60F07">
        <w:rPr>
          <w:rFonts w:ascii="Times New Roman" w:hAnsi="Times New Roman"/>
          <w:i/>
          <w:iCs/>
          <w:color w:val="000000"/>
          <w:sz w:val="28"/>
          <w:szCs w:val="28"/>
        </w:rPr>
        <w:t xml:space="preserve"> 5 место). </w:t>
      </w:r>
      <w:proofErr w:type="gramEnd"/>
    </w:p>
    <w:p w:rsidR="00344873" w:rsidRPr="00E60F07" w:rsidRDefault="00344873" w:rsidP="00344873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Оценка работы органов местного самоуправления осуществляется по 40 показателям, утвержденных распоряжением Правительства РФ от 17 декабря 2012 года №1317, охватывающим различные сферы деятельности: экономическое развитие; дошкольное, общее и дополнительное образование; культура и спорт; жилищное строительство и обеспечение граждан жильем; организация муниципального управления; </w:t>
      </w:r>
      <w:proofErr w:type="spellStart"/>
      <w:r w:rsidRPr="00E60F07">
        <w:rPr>
          <w:rFonts w:ascii="Times New Roman" w:hAnsi="Times New Roman"/>
          <w:sz w:val="28"/>
          <w:szCs w:val="28"/>
        </w:rPr>
        <w:t>жилищно</w:t>
      </w:r>
      <w:proofErr w:type="spellEnd"/>
      <w:r w:rsidRPr="00E60F07">
        <w:rPr>
          <w:rFonts w:ascii="Times New Roman" w:hAnsi="Times New Roman"/>
          <w:sz w:val="28"/>
          <w:szCs w:val="28"/>
        </w:rPr>
        <w:t xml:space="preserve"> – коммунальное хозяйство; энергосбережение и повышение энергетической эффективности.</w:t>
      </w:r>
    </w:p>
    <w:p w:rsidR="00344873" w:rsidRPr="00E60F07" w:rsidRDefault="00344873" w:rsidP="00344873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Из 40 показателей особое внимание уделяется 14 показателям, которые анализируются не только по достигнутым значениям в абсолютном выражении, но и по динамике их изменения за 3-х летний период. </w:t>
      </w:r>
    </w:p>
    <w:p w:rsidR="0070774E" w:rsidRPr="00E60F07" w:rsidRDefault="0070774E" w:rsidP="00270FC7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</w:rPr>
        <w:t xml:space="preserve">На основании данных структурных подразделений Администрации </w:t>
      </w:r>
      <w:r w:rsidR="00904D38" w:rsidRPr="00E60F07">
        <w:rPr>
          <w:rFonts w:ascii="Times New Roman" w:hAnsi="Times New Roman"/>
          <w:color w:val="000000"/>
          <w:sz w:val="28"/>
          <w:szCs w:val="28"/>
        </w:rPr>
        <w:t xml:space="preserve">городского округа Навашинский 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подготовлены и направлены в </w:t>
      </w:r>
      <w:proofErr w:type="spellStart"/>
      <w:r w:rsidRPr="00E60F07">
        <w:rPr>
          <w:rFonts w:ascii="Times New Roman" w:hAnsi="Times New Roman"/>
          <w:color w:val="000000"/>
          <w:sz w:val="28"/>
          <w:szCs w:val="28"/>
        </w:rPr>
        <w:t>Нижегородстат</w:t>
      </w:r>
      <w:proofErr w:type="spellEnd"/>
      <w:r w:rsidRPr="00E60F07">
        <w:rPr>
          <w:rFonts w:ascii="Times New Roman" w:hAnsi="Times New Roman"/>
          <w:color w:val="000000"/>
          <w:sz w:val="28"/>
          <w:szCs w:val="28"/>
        </w:rPr>
        <w:t xml:space="preserve"> статистические отчеты №1-МО «Сведения об объектах инфраструктуры муниципального образования» и Приложение к форме №1-МО «Показатели для оценки </w:t>
      </w:r>
      <w:proofErr w:type="gramStart"/>
      <w:r w:rsidRPr="00E60F07">
        <w:rPr>
          <w:rFonts w:ascii="Times New Roman" w:hAnsi="Times New Roman"/>
          <w:color w:val="000000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E60F07">
        <w:rPr>
          <w:rFonts w:ascii="Times New Roman" w:hAnsi="Times New Roman"/>
          <w:color w:val="000000"/>
          <w:sz w:val="28"/>
          <w:szCs w:val="28"/>
        </w:rPr>
        <w:t xml:space="preserve"> и муниципальных районов» за 20</w:t>
      </w:r>
      <w:r w:rsidR="002635D5" w:rsidRPr="00E60F07">
        <w:rPr>
          <w:rFonts w:ascii="Times New Roman" w:hAnsi="Times New Roman"/>
          <w:color w:val="000000"/>
          <w:sz w:val="28"/>
          <w:szCs w:val="28"/>
        </w:rPr>
        <w:t>2</w:t>
      </w:r>
      <w:r w:rsidR="00587A9B">
        <w:rPr>
          <w:rFonts w:ascii="Times New Roman" w:hAnsi="Times New Roman"/>
          <w:color w:val="000000"/>
          <w:sz w:val="28"/>
          <w:szCs w:val="28"/>
        </w:rPr>
        <w:t>4</w:t>
      </w:r>
      <w:r w:rsidR="00904D38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0F07">
        <w:rPr>
          <w:rFonts w:ascii="Times New Roman" w:hAnsi="Times New Roman"/>
          <w:color w:val="000000"/>
          <w:sz w:val="28"/>
          <w:szCs w:val="28"/>
        </w:rPr>
        <w:t>год.</w:t>
      </w:r>
    </w:p>
    <w:p w:rsidR="00DC05BA" w:rsidRPr="00E60F07" w:rsidRDefault="00DC05BA" w:rsidP="00270FC7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774E" w:rsidRPr="00E60F07" w:rsidRDefault="009717CF" w:rsidP="0070774E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E60F07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="0070774E" w:rsidRPr="00E60F0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. Мониторинг осуществления муниципального контроля </w:t>
      </w:r>
      <w:r w:rsidR="00ED606F" w:rsidRPr="00E60F0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в сфере торговой деятельности </w:t>
      </w:r>
      <w:r w:rsidR="0070774E" w:rsidRPr="00E60F0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на территории </w:t>
      </w:r>
      <w:r w:rsidR="00B61E13" w:rsidRPr="00E60F07">
        <w:rPr>
          <w:rFonts w:ascii="Times New Roman" w:hAnsi="Times New Roman"/>
          <w:b/>
          <w:i/>
          <w:iCs/>
          <w:color w:val="000000"/>
          <w:sz w:val="28"/>
          <w:szCs w:val="28"/>
        </w:rPr>
        <w:t>городского округа Навашинский</w:t>
      </w:r>
      <w:r w:rsidR="0070774E" w:rsidRPr="00E60F0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</w:p>
    <w:p w:rsidR="00592BFF" w:rsidRPr="00E60F07" w:rsidRDefault="00592BFF" w:rsidP="00270FC7">
      <w:pPr>
        <w:spacing w:after="120" w:line="240" w:lineRule="auto"/>
        <w:ind w:firstLine="703"/>
        <w:jc w:val="both"/>
        <w:rPr>
          <w:rFonts w:ascii="Times New Roman" w:hAnsi="Times New Roman"/>
          <w:color w:val="000000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</w:rPr>
        <w:t xml:space="preserve">В соответствии с действующим законодательством Российской Федерации муниципальный контроль в сфере торговой деятельности на территории городского округа </w:t>
      </w:r>
      <w:r w:rsidR="006244A3" w:rsidRPr="00E60F07">
        <w:rPr>
          <w:rFonts w:ascii="Times New Roman" w:hAnsi="Times New Roman"/>
          <w:color w:val="000000"/>
          <w:sz w:val="28"/>
          <w:szCs w:val="28"/>
        </w:rPr>
        <w:t>Навашинский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050D" w:rsidRPr="00E60F07">
        <w:rPr>
          <w:rFonts w:ascii="Times New Roman" w:hAnsi="Times New Roman"/>
          <w:color w:val="000000"/>
          <w:sz w:val="28"/>
          <w:szCs w:val="28"/>
        </w:rPr>
        <w:t>с 01.07.2021 года не осуществляется.</w:t>
      </w:r>
    </w:p>
    <w:p w:rsidR="00DC05BA" w:rsidRPr="00E60F07" w:rsidRDefault="00DC05BA" w:rsidP="00B33386">
      <w:pPr>
        <w:spacing w:after="120" w:line="240" w:lineRule="auto"/>
        <w:ind w:firstLine="703"/>
        <w:jc w:val="both"/>
        <w:rPr>
          <w:rFonts w:ascii="Times New Roman" w:hAnsi="Times New Roman"/>
          <w:color w:val="000000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</w:rPr>
        <w:t>В течени</w:t>
      </w:r>
      <w:r w:rsidR="002C6D93">
        <w:rPr>
          <w:rFonts w:ascii="Times New Roman" w:hAnsi="Times New Roman"/>
          <w:color w:val="000000"/>
          <w:sz w:val="28"/>
          <w:szCs w:val="28"/>
        </w:rPr>
        <w:t>е</w:t>
      </w:r>
      <w:r w:rsidRPr="00E60F07">
        <w:rPr>
          <w:rFonts w:ascii="Times New Roman" w:hAnsi="Times New Roman"/>
          <w:color w:val="000000"/>
          <w:sz w:val="28"/>
          <w:szCs w:val="28"/>
        </w:rPr>
        <w:t xml:space="preserve"> 2024 года от МО МВД России «Навашинский» поступали материалы проверок в отношении лиц, осуществляющих </w:t>
      </w:r>
      <w:proofErr w:type="gramStart"/>
      <w:r w:rsidRPr="00E60F07">
        <w:rPr>
          <w:rFonts w:ascii="Times New Roman" w:hAnsi="Times New Roman"/>
          <w:color w:val="000000"/>
          <w:sz w:val="28"/>
          <w:szCs w:val="28"/>
        </w:rPr>
        <w:t>нестационарную</w:t>
      </w:r>
      <w:proofErr w:type="gramEnd"/>
      <w:r w:rsidRPr="00E60F07">
        <w:rPr>
          <w:rFonts w:ascii="Times New Roman" w:hAnsi="Times New Roman"/>
          <w:color w:val="000000"/>
          <w:sz w:val="28"/>
          <w:szCs w:val="28"/>
        </w:rPr>
        <w:t xml:space="preserve"> с нарушением Правил работы объектов мелкорозничной сети на территории городского округа Навашинский.  По материалам проверки составлен протокол </w:t>
      </w:r>
      <w:r w:rsidRPr="00E60F07">
        <w:rPr>
          <w:rFonts w:ascii="Times New Roman" w:hAnsi="Times New Roman"/>
          <w:color w:val="000000"/>
          <w:sz w:val="28"/>
          <w:szCs w:val="28"/>
        </w:rPr>
        <w:lastRenderedPageBreak/>
        <w:t>об административном правонарушении по ч.2.5 Кодекса Нижегородской области об административных нарушениях. Одно физическое лицо привлечено к ад</w:t>
      </w:r>
      <w:r w:rsidR="00E947C9" w:rsidRPr="00E60F07">
        <w:rPr>
          <w:rFonts w:ascii="Times New Roman" w:hAnsi="Times New Roman"/>
          <w:color w:val="000000"/>
          <w:sz w:val="28"/>
          <w:szCs w:val="28"/>
        </w:rPr>
        <w:t>министративной ответственности в виде административного штрафа.</w:t>
      </w:r>
    </w:p>
    <w:p w:rsidR="00B33386" w:rsidRPr="00E60F07" w:rsidRDefault="0039050D" w:rsidP="00B33386">
      <w:pPr>
        <w:spacing w:after="120" w:line="240" w:lineRule="auto"/>
        <w:ind w:firstLine="703"/>
        <w:jc w:val="both"/>
        <w:rPr>
          <w:rFonts w:ascii="Times New Roman" w:hAnsi="Times New Roman"/>
          <w:color w:val="000000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</w:rPr>
        <w:t xml:space="preserve">В период проведения культурно-массовых мероприятий </w:t>
      </w:r>
      <w:r w:rsidR="00C62E68" w:rsidRPr="00E60F07">
        <w:rPr>
          <w:rFonts w:ascii="Times New Roman" w:hAnsi="Times New Roman"/>
          <w:color w:val="000000"/>
          <w:sz w:val="28"/>
          <w:szCs w:val="28"/>
        </w:rPr>
        <w:t>(Масленица, День Победы,</w:t>
      </w:r>
      <w:r w:rsidR="00652683" w:rsidRPr="00E60F07">
        <w:rPr>
          <w:rFonts w:ascii="Times New Roman" w:hAnsi="Times New Roman"/>
          <w:color w:val="000000"/>
          <w:sz w:val="28"/>
          <w:szCs w:val="28"/>
        </w:rPr>
        <w:t xml:space="preserve"> День защиты детей,</w:t>
      </w:r>
      <w:r w:rsidR="00C62E68" w:rsidRPr="00E60F07">
        <w:rPr>
          <w:rFonts w:ascii="Times New Roman" w:hAnsi="Times New Roman"/>
          <w:color w:val="000000"/>
          <w:sz w:val="28"/>
          <w:szCs w:val="28"/>
        </w:rPr>
        <w:t xml:space="preserve"> День России, День молодежи, День города, День строителя, «Навашинские осенины») вводились дополнительные ограничения розничной продажи алкогольной продукции в организациях (предприятиях) торговли независимо от форм собственности и ведомственной принадлежности, расположенных в границах площадок проведения мероприятий. </w:t>
      </w:r>
      <w:r w:rsidR="007D4090" w:rsidRPr="00E60F07">
        <w:rPr>
          <w:rFonts w:ascii="Times New Roman" w:hAnsi="Times New Roman"/>
          <w:color w:val="000000"/>
          <w:sz w:val="28"/>
          <w:szCs w:val="28"/>
        </w:rPr>
        <w:t>Материалы</w:t>
      </w:r>
      <w:r w:rsidR="008C7C82" w:rsidRPr="00E60F07">
        <w:rPr>
          <w:rFonts w:ascii="Times New Roman" w:hAnsi="Times New Roman"/>
          <w:color w:val="000000"/>
          <w:sz w:val="28"/>
          <w:szCs w:val="28"/>
        </w:rPr>
        <w:t xml:space="preserve"> для составления протоколов об административной ответственности за </w:t>
      </w:r>
      <w:r w:rsidR="007D4090" w:rsidRPr="00E60F07">
        <w:rPr>
          <w:rFonts w:ascii="Times New Roman" w:hAnsi="Times New Roman"/>
          <w:color w:val="000000"/>
          <w:sz w:val="28"/>
          <w:szCs w:val="28"/>
        </w:rPr>
        <w:t>нарушение розничной торговли алкогольной продукцией</w:t>
      </w:r>
      <w:r w:rsidR="008C7C82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090" w:rsidRPr="00E60F07">
        <w:rPr>
          <w:rFonts w:ascii="Times New Roman" w:hAnsi="Times New Roman"/>
          <w:color w:val="000000"/>
          <w:sz w:val="28"/>
          <w:szCs w:val="28"/>
        </w:rPr>
        <w:t xml:space="preserve">в администрацию городского округа Навашинский </w:t>
      </w:r>
      <w:r w:rsidR="008C7C82" w:rsidRPr="00E60F07">
        <w:rPr>
          <w:rFonts w:ascii="Times New Roman" w:hAnsi="Times New Roman"/>
          <w:color w:val="000000"/>
          <w:sz w:val="28"/>
          <w:szCs w:val="28"/>
        </w:rPr>
        <w:t>не предоставлялись.</w:t>
      </w:r>
      <w:r w:rsidR="00B33386" w:rsidRPr="00E60F0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9050D" w:rsidRPr="00E60F07" w:rsidRDefault="00B33386" w:rsidP="00270FC7">
      <w:pPr>
        <w:spacing w:after="120" w:line="240" w:lineRule="auto"/>
        <w:ind w:firstLine="703"/>
        <w:jc w:val="both"/>
        <w:rPr>
          <w:rFonts w:ascii="Times New Roman" w:hAnsi="Times New Roman"/>
          <w:color w:val="000000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</w:rPr>
        <w:t>В отделе экономики организована работа телефона «горячей линии» по вопросам пресечения нелегального оборота алкогольной продукции на территории городского округа Навашинский.</w:t>
      </w:r>
    </w:p>
    <w:p w:rsidR="0070774E" w:rsidRPr="00E60F07" w:rsidRDefault="009717CF" w:rsidP="0070774E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E60F07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="0070774E" w:rsidRPr="00E60F0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. Содействие созданию и развитию малого и среднего предпринимательства </w:t>
      </w:r>
    </w:p>
    <w:p w:rsidR="00F67F70" w:rsidRPr="00E60F07" w:rsidRDefault="00F67F70" w:rsidP="00270FC7">
      <w:pPr>
        <w:spacing w:after="12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60F07">
        <w:rPr>
          <w:rFonts w:ascii="Times New Roman" w:hAnsi="Times New Roman"/>
          <w:sz w:val="28"/>
          <w:szCs w:val="28"/>
          <w:lang w:bidi="ru-RU"/>
        </w:rPr>
        <w:t>По оценке муниципальных районов</w:t>
      </w:r>
      <w:r w:rsidR="00B242B1" w:rsidRPr="00E60F07">
        <w:rPr>
          <w:rFonts w:ascii="Times New Roman" w:hAnsi="Times New Roman"/>
          <w:sz w:val="28"/>
          <w:szCs w:val="28"/>
          <w:lang w:bidi="ru-RU"/>
        </w:rPr>
        <w:t xml:space="preserve">, муниципальных </w:t>
      </w:r>
      <w:r w:rsidRPr="00E60F07">
        <w:rPr>
          <w:rFonts w:ascii="Times New Roman" w:hAnsi="Times New Roman"/>
          <w:sz w:val="28"/>
          <w:szCs w:val="28"/>
          <w:lang w:bidi="ru-RU"/>
        </w:rPr>
        <w:t xml:space="preserve"> и городских округов Нижегородской области по развитию предпринимательства</w:t>
      </w:r>
      <w:r w:rsidR="00B242B1" w:rsidRPr="00E60F07">
        <w:rPr>
          <w:rFonts w:ascii="Times New Roman" w:hAnsi="Times New Roman"/>
          <w:sz w:val="28"/>
          <w:szCs w:val="28"/>
          <w:lang w:bidi="ru-RU"/>
        </w:rPr>
        <w:t xml:space="preserve"> и привлечению инвестиций</w:t>
      </w:r>
      <w:r w:rsidRPr="00E60F07">
        <w:rPr>
          <w:rFonts w:ascii="Times New Roman" w:hAnsi="Times New Roman"/>
          <w:sz w:val="28"/>
          <w:szCs w:val="28"/>
          <w:lang w:bidi="ru-RU"/>
        </w:rPr>
        <w:t>, сформированного министерством промышленности, торговли и предпринимательства Ниж</w:t>
      </w:r>
      <w:r w:rsidR="0025362E" w:rsidRPr="00E60F07">
        <w:rPr>
          <w:rFonts w:ascii="Times New Roman" w:hAnsi="Times New Roman"/>
          <w:sz w:val="28"/>
          <w:szCs w:val="28"/>
          <w:lang w:bidi="ru-RU"/>
        </w:rPr>
        <w:t xml:space="preserve">егородской области, </w:t>
      </w:r>
      <w:r w:rsidRPr="00E60F0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15009" w:rsidRPr="00E60F07">
        <w:rPr>
          <w:rFonts w:ascii="Times New Roman" w:hAnsi="Times New Roman"/>
          <w:sz w:val="28"/>
          <w:szCs w:val="28"/>
          <w:lang w:bidi="ru-RU"/>
        </w:rPr>
        <w:t xml:space="preserve">по итогам работы </w:t>
      </w:r>
      <w:r w:rsidR="00B242B1" w:rsidRPr="00E60F07">
        <w:rPr>
          <w:rFonts w:ascii="Times New Roman" w:hAnsi="Times New Roman"/>
          <w:sz w:val="28"/>
          <w:szCs w:val="28"/>
          <w:lang w:bidi="ru-RU"/>
        </w:rPr>
        <w:t xml:space="preserve">за </w:t>
      </w:r>
      <w:r w:rsidR="00CD253E" w:rsidRPr="00E60F07">
        <w:rPr>
          <w:rFonts w:ascii="Times New Roman" w:hAnsi="Times New Roman"/>
          <w:sz w:val="28"/>
          <w:szCs w:val="28"/>
          <w:lang w:bidi="ru-RU"/>
        </w:rPr>
        <w:t>20</w:t>
      </w:r>
      <w:r w:rsidR="00D76A96" w:rsidRPr="00E60F07">
        <w:rPr>
          <w:rFonts w:ascii="Times New Roman" w:hAnsi="Times New Roman"/>
          <w:sz w:val="28"/>
          <w:szCs w:val="28"/>
          <w:lang w:bidi="ru-RU"/>
        </w:rPr>
        <w:t>2</w:t>
      </w:r>
      <w:r w:rsidR="00E947C9" w:rsidRPr="00E60F07">
        <w:rPr>
          <w:rFonts w:ascii="Times New Roman" w:hAnsi="Times New Roman"/>
          <w:sz w:val="28"/>
          <w:szCs w:val="28"/>
          <w:lang w:bidi="ru-RU"/>
        </w:rPr>
        <w:t>3</w:t>
      </w:r>
      <w:r w:rsidR="00D57766" w:rsidRPr="00E60F07">
        <w:rPr>
          <w:rFonts w:ascii="Times New Roman" w:hAnsi="Times New Roman"/>
          <w:sz w:val="28"/>
          <w:szCs w:val="28"/>
          <w:lang w:bidi="ru-RU"/>
        </w:rPr>
        <w:t xml:space="preserve"> год </w:t>
      </w:r>
      <w:r w:rsidR="00644154" w:rsidRPr="00E60F07">
        <w:rPr>
          <w:rFonts w:ascii="Times New Roman" w:hAnsi="Times New Roman"/>
          <w:sz w:val="28"/>
          <w:szCs w:val="28"/>
          <w:lang w:bidi="ru-RU"/>
        </w:rPr>
        <w:t xml:space="preserve">округ </w:t>
      </w:r>
      <w:r w:rsidRPr="00E60F07">
        <w:rPr>
          <w:rFonts w:ascii="Times New Roman" w:hAnsi="Times New Roman"/>
          <w:sz w:val="28"/>
          <w:szCs w:val="28"/>
          <w:lang w:bidi="ru-RU"/>
        </w:rPr>
        <w:t xml:space="preserve">занимает </w:t>
      </w:r>
      <w:r w:rsidR="00A62366">
        <w:rPr>
          <w:rFonts w:ascii="Times New Roman" w:hAnsi="Times New Roman"/>
          <w:sz w:val="28"/>
          <w:szCs w:val="28"/>
          <w:lang w:bidi="ru-RU"/>
        </w:rPr>
        <w:t>21</w:t>
      </w:r>
      <w:r w:rsidRPr="00E60F07">
        <w:rPr>
          <w:rFonts w:ascii="Times New Roman" w:hAnsi="Times New Roman"/>
          <w:sz w:val="28"/>
          <w:szCs w:val="28"/>
          <w:lang w:bidi="ru-RU"/>
        </w:rPr>
        <w:t xml:space="preserve"> место среди 5</w:t>
      </w:r>
      <w:r w:rsidR="00E947C9" w:rsidRPr="00E60F07">
        <w:rPr>
          <w:rFonts w:ascii="Times New Roman" w:hAnsi="Times New Roman"/>
          <w:sz w:val="28"/>
          <w:szCs w:val="28"/>
          <w:lang w:bidi="ru-RU"/>
        </w:rPr>
        <w:t>1</w:t>
      </w:r>
      <w:r w:rsidRPr="00E60F07">
        <w:rPr>
          <w:rFonts w:ascii="Times New Roman" w:hAnsi="Times New Roman"/>
          <w:sz w:val="28"/>
          <w:szCs w:val="28"/>
          <w:lang w:bidi="ru-RU"/>
        </w:rPr>
        <w:t xml:space="preserve"> территори</w:t>
      </w:r>
      <w:r w:rsidR="00E947C9" w:rsidRPr="00E60F07">
        <w:rPr>
          <w:rFonts w:ascii="Times New Roman" w:hAnsi="Times New Roman"/>
          <w:sz w:val="28"/>
          <w:szCs w:val="28"/>
          <w:lang w:bidi="ru-RU"/>
        </w:rPr>
        <w:t>и</w:t>
      </w:r>
      <w:r w:rsidRPr="00E60F07">
        <w:rPr>
          <w:rFonts w:ascii="Times New Roman" w:hAnsi="Times New Roman"/>
          <w:sz w:val="28"/>
          <w:szCs w:val="28"/>
          <w:lang w:bidi="ru-RU"/>
        </w:rPr>
        <w:t xml:space="preserve"> Нижегородской области</w:t>
      </w:r>
      <w:r w:rsidR="001F79F0" w:rsidRPr="00E60F07">
        <w:rPr>
          <w:rFonts w:ascii="Times New Roman" w:hAnsi="Times New Roman"/>
          <w:sz w:val="28"/>
          <w:szCs w:val="28"/>
          <w:lang w:bidi="ru-RU"/>
        </w:rPr>
        <w:t xml:space="preserve">  (</w:t>
      </w:r>
      <w:proofErr w:type="spellStart"/>
      <w:r w:rsidR="001F79F0" w:rsidRPr="00E60F07">
        <w:rPr>
          <w:rFonts w:ascii="Times New Roman" w:hAnsi="Times New Roman"/>
          <w:i/>
          <w:sz w:val="28"/>
          <w:szCs w:val="28"/>
          <w:lang w:bidi="ru-RU"/>
        </w:rPr>
        <w:t>Справочно</w:t>
      </w:r>
      <w:proofErr w:type="spellEnd"/>
      <w:r w:rsidR="001F79F0" w:rsidRPr="00E60F07">
        <w:rPr>
          <w:rFonts w:ascii="Times New Roman" w:hAnsi="Times New Roman"/>
          <w:i/>
          <w:sz w:val="28"/>
          <w:szCs w:val="28"/>
          <w:lang w:bidi="ru-RU"/>
        </w:rPr>
        <w:t>:</w:t>
      </w:r>
      <w:r w:rsidR="001C6899" w:rsidRPr="00E60F07">
        <w:rPr>
          <w:rFonts w:ascii="Times New Roman" w:hAnsi="Times New Roman"/>
          <w:i/>
          <w:sz w:val="28"/>
          <w:szCs w:val="28"/>
          <w:lang w:bidi="ru-RU"/>
        </w:rPr>
        <w:t xml:space="preserve"> </w:t>
      </w:r>
      <w:r w:rsidR="00A62366">
        <w:rPr>
          <w:rFonts w:ascii="Times New Roman" w:hAnsi="Times New Roman"/>
          <w:i/>
          <w:sz w:val="28"/>
          <w:szCs w:val="28"/>
          <w:lang w:bidi="ru-RU"/>
        </w:rPr>
        <w:t xml:space="preserve">2023- 20 место, </w:t>
      </w:r>
      <w:r w:rsidR="00E947C9" w:rsidRPr="00E60F07">
        <w:rPr>
          <w:rFonts w:ascii="Times New Roman" w:hAnsi="Times New Roman"/>
          <w:i/>
          <w:sz w:val="28"/>
          <w:szCs w:val="28"/>
          <w:lang w:bidi="ru-RU"/>
        </w:rPr>
        <w:t>2022-12 мест</w:t>
      </w:r>
      <w:r w:rsidR="001C6899" w:rsidRPr="00E60F07">
        <w:rPr>
          <w:rFonts w:ascii="Times New Roman" w:hAnsi="Times New Roman"/>
          <w:i/>
          <w:sz w:val="28"/>
          <w:szCs w:val="28"/>
          <w:lang w:bidi="ru-RU"/>
        </w:rPr>
        <w:t>о</w:t>
      </w:r>
      <w:r w:rsidR="00E947C9" w:rsidRPr="00E60F07">
        <w:rPr>
          <w:rFonts w:ascii="Times New Roman" w:hAnsi="Times New Roman"/>
          <w:i/>
          <w:sz w:val="28"/>
          <w:szCs w:val="28"/>
          <w:lang w:bidi="ru-RU"/>
        </w:rPr>
        <w:t>,</w:t>
      </w:r>
      <w:r w:rsidR="001F79F0" w:rsidRPr="00E60F07">
        <w:rPr>
          <w:rFonts w:ascii="Times New Roman" w:hAnsi="Times New Roman"/>
          <w:i/>
          <w:sz w:val="28"/>
          <w:szCs w:val="28"/>
          <w:lang w:bidi="ru-RU"/>
        </w:rPr>
        <w:t xml:space="preserve"> 20</w:t>
      </w:r>
      <w:r w:rsidR="00B242B1" w:rsidRPr="00E60F07">
        <w:rPr>
          <w:rFonts w:ascii="Times New Roman" w:hAnsi="Times New Roman"/>
          <w:i/>
          <w:sz w:val="28"/>
          <w:szCs w:val="28"/>
          <w:lang w:bidi="ru-RU"/>
        </w:rPr>
        <w:t>2</w:t>
      </w:r>
      <w:r w:rsidR="00551A27" w:rsidRPr="00E60F07">
        <w:rPr>
          <w:rFonts w:ascii="Times New Roman" w:hAnsi="Times New Roman"/>
          <w:i/>
          <w:sz w:val="28"/>
          <w:szCs w:val="28"/>
          <w:lang w:bidi="ru-RU"/>
        </w:rPr>
        <w:t>1</w:t>
      </w:r>
      <w:r w:rsidR="001F79F0" w:rsidRPr="00E60F07">
        <w:rPr>
          <w:rFonts w:ascii="Times New Roman" w:hAnsi="Times New Roman"/>
          <w:i/>
          <w:sz w:val="28"/>
          <w:szCs w:val="28"/>
          <w:lang w:bidi="ru-RU"/>
        </w:rPr>
        <w:t xml:space="preserve"> – </w:t>
      </w:r>
      <w:r w:rsidR="00551A27" w:rsidRPr="00E60F07">
        <w:rPr>
          <w:rFonts w:ascii="Times New Roman" w:hAnsi="Times New Roman"/>
          <w:i/>
          <w:sz w:val="28"/>
          <w:szCs w:val="28"/>
          <w:lang w:bidi="ru-RU"/>
        </w:rPr>
        <w:t>15</w:t>
      </w:r>
      <w:r w:rsidR="001F79F0" w:rsidRPr="00E60F07">
        <w:rPr>
          <w:rFonts w:ascii="Times New Roman" w:hAnsi="Times New Roman"/>
          <w:i/>
          <w:sz w:val="28"/>
          <w:szCs w:val="28"/>
          <w:lang w:bidi="ru-RU"/>
        </w:rPr>
        <w:t xml:space="preserve"> место</w:t>
      </w:r>
      <w:r w:rsidR="006E27A7" w:rsidRPr="00E60F07">
        <w:rPr>
          <w:rFonts w:ascii="Times New Roman" w:hAnsi="Times New Roman"/>
          <w:i/>
          <w:sz w:val="28"/>
          <w:szCs w:val="28"/>
          <w:lang w:bidi="ru-RU"/>
        </w:rPr>
        <w:t xml:space="preserve">, 2020 </w:t>
      </w:r>
      <w:r w:rsidR="007F103A" w:rsidRPr="00E60F07">
        <w:rPr>
          <w:rFonts w:ascii="Times New Roman" w:hAnsi="Times New Roman"/>
          <w:i/>
          <w:sz w:val="28"/>
          <w:szCs w:val="28"/>
          <w:lang w:bidi="ru-RU"/>
        </w:rPr>
        <w:t>–</w:t>
      </w:r>
      <w:r w:rsidR="006E27A7" w:rsidRPr="00E60F07">
        <w:rPr>
          <w:rFonts w:ascii="Times New Roman" w:hAnsi="Times New Roman"/>
          <w:i/>
          <w:sz w:val="28"/>
          <w:szCs w:val="28"/>
          <w:lang w:bidi="ru-RU"/>
        </w:rPr>
        <w:t xml:space="preserve"> </w:t>
      </w:r>
      <w:r w:rsidR="007F103A" w:rsidRPr="00E60F07">
        <w:rPr>
          <w:rFonts w:ascii="Times New Roman" w:hAnsi="Times New Roman"/>
          <w:i/>
          <w:sz w:val="28"/>
          <w:szCs w:val="28"/>
          <w:lang w:bidi="ru-RU"/>
        </w:rPr>
        <w:t>12 место, 2019 -41 место</w:t>
      </w:r>
      <w:r w:rsidR="001F79F0" w:rsidRPr="00E60F07">
        <w:rPr>
          <w:rFonts w:ascii="Times New Roman" w:hAnsi="Times New Roman"/>
          <w:sz w:val="28"/>
          <w:szCs w:val="28"/>
          <w:lang w:bidi="ru-RU"/>
        </w:rPr>
        <w:t>)</w:t>
      </w:r>
      <w:r w:rsidRPr="00E60F07">
        <w:rPr>
          <w:rFonts w:ascii="Times New Roman" w:hAnsi="Times New Roman"/>
          <w:sz w:val="28"/>
          <w:szCs w:val="28"/>
          <w:lang w:bidi="ru-RU"/>
        </w:rPr>
        <w:t>.</w:t>
      </w:r>
      <w:r w:rsidR="002B52BF" w:rsidRPr="00E60F07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gramEnd"/>
    </w:p>
    <w:p w:rsidR="0070774E" w:rsidRPr="00E60F07" w:rsidRDefault="0070774E" w:rsidP="00270FC7">
      <w:pPr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0F07">
        <w:rPr>
          <w:rFonts w:ascii="Times New Roman" w:hAnsi="Times New Roman"/>
          <w:color w:val="000000" w:themeColor="text1"/>
          <w:sz w:val="28"/>
          <w:szCs w:val="28"/>
        </w:rPr>
        <w:t>В течение 20</w:t>
      </w:r>
      <w:r w:rsidR="00452027" w:rsidRPr="00E60F0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C6899" w:rsidRPr="00E60F0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года отделом экономики </w:t>
      </w:r>
      <w:r w:rsidR="00270FC7"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организована работа по </w:t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</w:t>
      </w:r>
      <w:r w:rsidR="00270FC7" w:rsidRPr="00E60F0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муниципальной программы  «Развитие и поддержка малого и среднего предпринимательства в </w:t>
      </w:r>
      <w:r w:rsidR="008264F9"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городском округе Навашинский </w:t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>на 20</w:t>
      </w:r>
      <w:r w:rsidR="00551A27" w:rsidRPr="00E60F07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– 20</w:t>
      </w:r>
      <w:r w:rsidR="00DB4DFB" w:rsidRPr="00E60F0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51A27" w:rsidRPr="00E60F0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годы» (далее – муниципальная программа).</w:t>
      </w:r>
    </w:p>
    <w:p w:rsidR="0070774E" w:rsidRPr="00E60F07" w:rsidRDefault="0070774E" w:rsidP="00270FC7">
      <w:pPr>
        <w:pStyle w:val="ad"/>
        <w:tabs>
          <w:tab w:val="left" w:pos="11360"/>
          <w:tab w:val="left" w:pos="11760"/>
        </w:tabs>
        <w:spacing w:before="120"/>
        <w:ind w:right="6" w:firstLine="720"/>
        <w:jc w:val="both"/>
        <w:rPr>
          <w:bCs/>
          <w:color w:val="000000" w:themeColor="text1"/>
          <w:sz w:val="28"/>
          <w:szCs w:val="28"/>
        </w:rPr>
      </w:pPr>
      <w:r w:rsidRPr="00E60F07">
        <w:rPr>
          <w:bCs/>
          <w:color w:val="000000" w:themeColor="text1"/>
          <w:sz w:val="28"/>
          <w:szCs w:val="28"/>
        </w:rPr>
        <w:t xml:space="preserve">В рамках реализации мероприятий муниципальной программы отделом экономики  ежеквартально проводился мониторинг состояния  малого и среднего предпринимательства в </w:t>
      </w:r>
      <w:r w:rsidR="00194FC8" w:rsidRPr="00E60F07">
        <w:rPr>
          <w:bCs/>
          <w:color w:val="000000" w:themeColor="text1"/>
          <w:sz w:val="28"/>
          <w:szCs w:val="28"/>
        </w:rPr>
        <w:t>городском округе Навашинский</w:t>
      </w:r>
      <w:r w:rsidRPr="00E60F07">
        <w:rPr>
          <w:bCs/>
          <w:color w:val="000000" w:themeColor="text1"/>
          <w:sz w:val="28"/>
          <w:szCs w:val="28"/>
        </w:rPr>
        <w:t xml:space="preserve">. </w:t>
      </w:r>
    </w:p>
    <w:p w:rsidR="00344873" w:rsidRPr="00E60F07" w:rsidRDefault="0070774E" w:rsidP="00344873">
      <w:pPr>
        <w:pStyle w:val="BodyText22"/>
        <w:spacing w:after="120"/>
        <w:rPr>
          <w:color w:val="000000" w:themeColor="text1"/>
          <w:sz w:val="28"/>
          <w:szCs w:val="28"/>
        </w:rPr>
      </w:pPr>
      <w:r w:rsidRPr="00E60F07">
        <w:rPr>
          <w:b/>
          <w:color w:val="000000" w:themeColor="text1"/>
          <w:sz w:val="28"/>
          <w:szCs w:val="28"/>
        </w:rPr>
        <w:t>По состоянию на 01.</w:t>
      </w:r>
      <w:r w:rsidR="00270FC7" w:rsidRPr="00E60F07">
        <w:rPr>
          <w:b/>
          <w:color w:val="000000" w:themeColor="text1"/>
          <w:sz w:val="28"/>
          <w:szCs w:val="28"/>
        </w:rPr>
        <w:t>01</w:t>
      </w:r>
      <w:r w:rsidRPr="00E60F07">
        <w:rPr>
          <w:b/>
          <w:color w:val="000000" w:themeColor="text1"/>
          <w:sz w:val="28"/>
          <w:szCs w:val="28"/>
        </w:rPr>
        <w:t>.20</w:t>
      </w:r>
      <w:r w:rsidR="00D57766" w:rsidRPr="00E60F07">
        <w:rPr>
          <w:b/>
          <w:color w:val="000000" w:themeColor="text1"/>
          <w:sz w:val="28"/>
          <w:szCs w:val="28"/>
        </w:rPr>
        <w:t>2</w:t>
      </w:r>
      <w:r w:rsidR="00DC59C5" w:rsidRPr="00E60F07">
        <w:rPr>
          <w:b/>
          <w:color w:val="000000" w:themeColor="text1"/>
          <w:sz w:val="28"/>
          <w:szCs w:val="28"/>
        </w:rPr>
        <w:t>5</w:t>
      </w:r>
      <w:r w:rsidRPr="00E60F07">
        <w:rPr>
          <w:color w:val="000000" w:themeColor="text1"/>
          <w:sz w:val="28"/>
          <w:szCs w:val="28"/>
        </w:rPr>
        <w:t xml:space="preserve"> в округе зарегистрировано </w:t>
      </w:r>
      <w:r w:rsidR="00F66D95" w:rsidRPr="00E60F07">
        <w:rPr>
          <w:color w:val="000000" w:themeColor="text1"/>
          <w:sz w:val="28"/>
          <w:szCs w:val="28"/>
        </w:rPr>
        <w:t>508</w:t>
      </w:r>
      <w:r w:rsidRPr="00E60F07">
        <w:rPr>
          <w:color w:val="000000" w:themeColor="text1"/>
          <w:sz w:val="28"/>
          <w:szCs w:val="28"/>
        </w:rPr>
        <w:t xml:space="preserve"> субъект</w:t>
      </w:r>
      <w:r w:rsidR="00B242B1" w:rsidRPr="00E60F07">
        <w:rPr>
          <w:color w:val="000000" w:themeColor="text1"/>
          <w:sz w:val="28"/>
          <w:szCs w:val="28"/>
        </w:rPr>
        <w:t>ов</w:t>
      </w:r>
      <w:r w:rsidR="007804C6" w:rsidRPr="00E60F07">
        <w:rPr>
          <w:color w:val="000000" w:themeColor="text1"/>
          <w:sz w:val="28"/>
          <w:szCs w:val="28"/>
        </w:rPr>
        <w:t xml:space="preserve"> </w:t>
      </w:r>
      <w:r w:rsidRPr="00E60F07">
        <w:rPr>
          <w:color w:val="000000" w:themeColor="text1"/>
          <w:sz w:val="28"/>
          <w:szCs w:val="28"/>
        </w:rPr>
        <w:t xml:space="preserve">малого </w:t>
      </w:r>
      <w:r w:rsidR="00D57766" w:rsidRPr="00E60F07">
        <w:rPr>
          <w:color w:val="000000" w:themeColor="text1"/>
          <w:sz w:val="28"/>
          <w:szCs w:val="28"/>
        </w:rPr>
        <w:t xml:space="preserve"> и среднего </w:t>
      </w:r>
      <w:r w:rsidRPr="00E60F07">
        <w:rPr>
          <w:color w:val="000000" w:themeColor="text1"/>
          <w:sz w:val="28"/>
          <w:szCs w:val="28"/>
        </w:rPr>
        <w:t xml:space="preserve">предпринимательства (далее - СМП), в </w:t>
      </w:r>
      <w:proofErr w:type="spellStart"/>
      <w:r w:rsidRPr="00E60F07">
        <w:rPr>
          <w:color w:val="000000" w:themeColor="text1"/>
          <w:sz w:val="28"/>
          <w:szCs w:val="28"/>
        </w:rPr>
        <w:t>т.ч</w:t>
      </w:r>
      <w:proofErr w:type="spellEnd"/>
      <w:r w:rsidRPr="00E60F07">
        <w:rPr>
          <w:color w:val="000000" w:themeColor="text1"/>
          <w:sz w:val="28"/>
          <w:szCs w:val="28"/>
        </w:rPr>
        <w:t xml:space="preserve">. </w:t>
      </w:r>
      <w:r w:rsidR="001F79F0" w:rsidRPr="00E60F07">
        <w:rPr>
          <w:color w:val="000000" w:themeColor="text1"/>
          <w:sz w:val="28"/>
          <w:szCs w:val="28"/>
        </w:rPr>
        <w:t xml:space="preserve">1 среднее предприятие, </w:t>
      </w:r>
      <w:r w:rsidR="00F66D95" w:rsidRPr="00E60F07">
        <w:rPr>
          <w:color w:val="000000" w:themeColor="text1"/>
          <w:sz w:val="28"/>
          <w:szCs w:val="28"/>
        </w:rPr>
        <w:t>89</w:t>
      </w:r>
      <w:r w:rsidR="00344873" w:rsidRPr="00E60F07">
        <w:rPr>
          <w:color w:val="000000" w:themeColor="text1"/>
          <w:sz w:val="28"/>
          <w:szCs w:val="28"/>
        </w:rPr>
        <w:t xml:space="preserve"> малых предприятий и </w:t>
      </w:r>
      <w:r w:rsidR="00F66D95" w:rsidRPr="00E60F07">
        <w:rPr>
          <w:color w:val="000000" w:themeColor="text1"/>
          <w:sz w:val="28"/>
          <w:szCs w:val="28"/>
        </w:rPr>
        <w:t>418</w:t>
      </w:r>
      <w:r w:rsidR="00344873" w:rsidRPr="00E60F07">
        <w:rPr>
          <w:color w:val="000000" w:themeColor="text1"/>
          <w:sz w:val="28"/>
          <w:szCs w:val="28"/>
        </w:rPr>
        <w:t xml:space="preserve"> предпринимателей без образования юридического лица.</w:t>
      </w:r>
      <w:r w:rsidR="004370EA" w:rsidRPr="00E60F07">
        <w:rPr>
          <w:color w:val="000000" w:themeColor="text1"/>
          <w:sz w:val="28"/>
          <w:szCs w:val="28"/>
        </w:rPr>
        <w:t xml:space="preserve"> По состоянию на 01.01.202</w:t>
      </w:r>
      <w:r w:rsidR="00F66D95" w:rsidRPr="00E60F07">
        <w:rPr>
          <w:color w:val="000000" w:themeColor="text1"/>
          <w:sz w:val="28"/>
          <w:szCs w:val="28"/>
        </w:rPr>
        <w:t>5</w:t>
      </w:r>
      <w:r w:rsidR="004370EA" w:rsidRPr="00E60F07">
        <w:rPr>
          <w:color w:val="000000" w:themeColor="text1"/>
          <w:sz w:val="28"/>
          <w:szCs w:val="28"/>
        </w:rPr>
        <w:t xml:space="preserve"> года на терр</w:t>
      </w:r>
      <w:r w:rsidR="00B242B1" w:rsidRPr="00E60F07">
        <w:rPr>
          <w:color w:val="000000" w:themeColor="text1"/>
          <w:sz w:val="28"/>
          <w:szCs w:val="28"/>
        </w:rPr>
        <w:t xml:space="preserve">итории округа зарегистрировано </w:t>
      </w:r>
      <w:r w:rsidR="00F66D95" w:rsidRPr="00E60F07">
        <w:rPr>
          <w:color w:val="000000" w:themeColor="text1"/>
          <w:sz w:val="28"/>
          <w:szCs w:val="28"/>
        </w:rPr>
        <w:t>1112</w:t>
      </w:r>
      <w:r w:rsidR="004370EA" w:rsidRPr="00E60F07">
        <w:rPr>
          <w:color w:val="000000" w:themeColor="text1"/>
          <w:sz w:val="28"/>
          <w:szCs w:val="28"/>
        </w:rPr>
        <w:t xml:space="preserve"> самозанятых -  </w:t>
      </w:r>
      <w:r w:rsidR="004370EA" w:rsidRPr="00E60F07">
        <w:rPr>
          <w:bCs/>
          <w:color w:val="000000" w:themeColor="text1"/>
          <w:sz w:val="28"/>
          <w:szCs w:val="28"/>
          <w:shd w:val="clear" w:color="auto" w:fill="FBFBFB"/>
        </w:rPr>
        <w:t>физических</w:t>
      </w:r>
      <w:r w:rsidR="004370EA" w:rsidRPr="00E60F07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E60F07">
        <w:rPr>
          <w:bCs/>
          <w:color w:val="000000" w:themeColor="text1"/>
          <w:sz w:val="28"/>
          <w:szCs w:val="28"/>
          <w:shd w:val="clear" w:color="auto" w:fill="FBFBFB"/>
        </w:rPr>
        <w:t>лиц</w:t>
      </w:r>
      <w:r w:rsidR="004370EA" w:rsidRPr="00E60F07">
        <w:rPr>
          <w:color w:val="000000" w:themeColor="text1"/>
          <w:sz w:val="28"/>
          <w:szCs w:val="28"/>
          <w:shd w:val="clear" w:color="auto" w:fill="FBFBFB"/>
        </w:rPr>
        <w:t xml:space="preserve">, </w:t>
      </w:r>
      <w:r w:rsidR="004370EA" w:rsidRPr="00E60F07">
        <w:rPr>
          <w:bCs/>
          <w:color w:val="000000" w:themeColor="text1"/>
          <w:sz w:val="28"/>
          <w:szCs w:val="28"/>
          <w:shd w:val="clear" w:color="auto" w:fill="FBFBFB"/>
        </w:rPr>
        <w:t>не</w:t>
      </w:r>
      <w:r w:rsidR="004370EA" w:rsidRPr="00E60F07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E60F07">
        <w:rPr>
          <w:bCs/>
          <w:color w:val="000000" w:themeColor="text1"/>
          <w:sz w:val="28"/>
          <w:szCs w:val="28"/>
          <w:shd w:val="clear" w:color="auto" w:fill="FBFBFB"/>
        </w:rPr>
        <w:t>являющихся</w:t>
      </w:r>
      <w:r w:rsidR="004370EA" w:rsidRPr="00E60F07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E60F07">
        <w:rPr>
          <w:bCs/>
          <w:color w:val="000000" w:themeColor="text1"/>
          <w:sz w:val="28"/>
          <w:szCs w:val="28"/>
          <w:shd w:val="clear" w:color="auto" w:fill="FBFBFB"/>
        </w:rPr>
        <w:t>индивидуальными</w:t>
      </w:r>
      <w:r w:rsidR="004370EA" w:rsidRPr="00E60F07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E60F07">
        <w:rPr>
          <w:bCs/>
          <w:color w:val="000000" w:themeColor="text1"/>
          <w:sz w:val="28"/>
          <w:szCs w:val="28"/>
          <w:shd w:val="clear" w:color="auto" w:fill="FBFBFB"/>
        </w:rPr>
        <w:t>предпринимателями</w:t>
      </w:r>
      <w:r w:rsidR="004370EA" w:rsidRPr="00E60F07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E60F07">
        <w:rPr>
          <w:bCs/>
          <w:color w:val="000000" w:themeColor="text1"/>
          <w:sz w:val="28"/>
          <w:szCs w:val="28"/>
          <w:shd w:val="clear" w:color="auto" w:fill="FBFBFB"/>
        </w:rPr>
        <w:t>и</w:t>
      </w:r>
      <w:r w:rsidR="004370EA" w:rsidRPr="00E60F07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E60F07">
        <w:rPr>
          <w:bCs/>
          <w:color w:val="000000" w:themeColor="text1"/>
          <w:sz w:val="28"/>
          <w:szCs w:val="28"/>
          <w:shd w:val="clear" w:color="auto" w:fill="FBFBFB"/>
        </w:rPr>
        <w:t>применяющих</w:t>
      </w:r>
      <w:r w:rsidR="004370EA" w:rsidRPr="00E60F07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E60F07">
        <w:rPr>
          <w:bCs/>
          <w:color w:val="000000" w:themeColor="text1"/>
          <w:sz w:val="28"/>
          <w:szCs w:val="28"/>
          <w:shd w:val="clear" w:color="auto" w:fill="FBFBFB"/>
        </w:rPr>
        <w:t>специальный налоговый</w:t>
      </w:r>
      <w:r w:rsidR="004370EA" w:rsidRPr="00E60F07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="004370EA" w:rsidRPr="00E60F07">
        <w:rPr>
          <w:bCs/>
          <w:color w:val="000000" w:themeColor="text1"/>
          <w:sz w:val="28"/>
          <w:szCs w:val="28"/>
          <w:shd w:val="clear" w:color="auto" w:fill="FBFBFB"/>
        </w:rPr>
        <w:t>режим</w:t>
      </w:r>
      <w:r w:rsidR="004370EA" w:rsidRPr="00E60F07">
        <w:rPr>
          <w:color w:val="000000" w:themeColor="text1"/>
          <w:sz w:val="28"/>
          <w:szCs w:val="28"/>
          <w:shd w:val="clear" w:color="auto" w:fill="FBFBFB"/>
        </w:rPr>
        <w:t xml:space="preserve"> "Налог на профессиональный доход".</w:t>
      </w:r>
    </w:p>
    <w:p w:rsidR="00344873" w:rsidRPr="00E60F07" w:rsidRDefault="00344873" w:rsidP="00344873">
      <w:pPr>
        <w:pStyle w:val="BodyText22"/>
        <w:spacing w:after="120"/>
        <w:rPr>
          <w:color w:val="FF0000"/>
          <w:sz w:val="28"/>
          <w:szCs w:val="28"/>
        </w:rPr>
      </w:pPr>
      <w:proofErr w:type="gramStart"/>
      <w:r w:rsidRPr="00E60F07">
        <w:rPr>
          <w:sz w:val="28"/>
          <w:szCs w:val="28"/>
        </w:rPr>
        <w:t xml:space="preserve">Основные виды деятельности малых предприятий: торговля  -  </w:t>
      </w:r>
      <w:r w:rsidR="00355DE4" w:rsidRPr="00E60F07">
        <w:rPr>
          <w:sz w:val="28"/>
          <w:szCs w:val="28"/>
        </w:rPr>
        <w:t>1</w:t>
      </w:r>
      <w:r w:rsidR="00F66D95" w:rsidRPr="00E60F07">
        <w:rPr>
          <w:sz w:val="28"/>
          <w:szCs w:val="28"/>
        </w:rPr>
        <w:t>6</w:t>
      </w:r>
      <w:r w:rsidR="00D31426" w:rsidRPr="00E60F07">
        <w:rPr>
          <w:sz w:val="28"/>
          <w:szCs w:val="28"/>
        </w:rPr>
        <w:t xml:space="preserve"> ед., строительство – </w:t>
      </w:r>
      <w:r w:rsidR="00355DE4" w:rsidRPr="00E60F07">
        <w:rPr>
          <w:sz w:val="28"/>
          <w:szCs w:val="28"/>
        </w:rPr>
        <w:t>1</w:t>
      </w:r>
      <w:r w:rsidR="00F66D95" w:rsidRPr="00E60F07">
        <w:rPr>
          <w:sz w:val="28"/>
          <w:szCs w:val="28"/>
        </w:rPr>
        <w:t>5</w:t>
      </w:r>
      <w:r w:rsidRPr="00E60F07">
        <w:rPr>
          <w:sz w:val="28"/>
          <w:szCs w:val="28"/>
        </w:rPr>
        <w:t xml:space="preserve"> ед.,  сельское хозяйство</w:t>
      </w:r>
      <w:r w:rsidR="006476BF" w:rsidRPr="00E60F07">
        <w:rPr>
          <w:sz w:val="28"/>
          <w:szCs w:val="28"/>
        </w:rPr>
        <w:t>-</w:t>
      </w:r>
      <w:r w:rsidR="00D57766" w:rsidRPr="00E60F07">
        <w:rPr>
          <w:sz w:val="28"/>
          <w:szCs w:val="28"/>
        </w:rPr>
        <w:t xml:space="preserve"> </w:t>
      </w:r>
      <w:r w:rsidR="00F66D95" w:rsidRPr="00E60F07">
        <w:rPr>
          <w:sz w:val="28"/>
          <w:szCs w:val="28"/>
        </w:rPr>
        <w:t>4</w:t>
      </w:r>
      <w:r w:rsidRPr="00E60F07">
        <w:rPr>
          <w:sz w:val="28"/>
          <w:szCs w:val="28"/>
        </w:rPr>
        <w:t xml:space="preserve">, лесоводство – </w:t>
      </w:r>
      <w:r w:rsidR="00FB5E6D" w:rsidRPr="00E60F07">
        <w:rPr>
          <w:sz w:val="28"/>
          <w:szCs w:val="28"/>
        </w:rPr>
        <w:t>1</w:t>
      </w:r>
      <w:r w:rsidRPr="00E60F07">
        <w:rPr>
          <w:sz w:val="28"/>
          <w:szCs w:val="28"/>
        </w:rPr>
        <w:t xml:space="preserve"> ед., обрабатывающее производство –</w:t>
      </w:r>
      <w:r w:rsidR="00F66D95" w:rsidRPr="00E60F07">
        <w:rPr>
          <w:sz w:val="28"/>
          <w:szCs w:val="28"/>
        </w:rPr>
        <w:t>9</w:t>
      </w:r>
      <w:r w:rsidR="00FB5E6D" w:rsidRPr="00E60F07">
        <w:rPr>
          <w:sz w:val="28"/>
          <w:szCs w:val="28"/>
        </w:rPr>
        <w:t xml:space="preserve"> </w:t>
      </w:r>
      <w:r w:rsidRPr="00E60F07">
        <w:rPr>
          <w:sz w:val="28"/>
          <w:szCs w:val="28"/>
        </w:rPr>
        <w:t xml:space="preserve"> ед.,</w:t>
      </w:r>
      <w:r w:rsidRPr="00E60F07">
        <w:rPr>
          <w:i/>
          <w:sz w:val="28"/>
          <w:szCs w:val="28"/>
        </w:rPr>
        <w:t xml:space="preserve"> </w:t>
      </w:r>
      <w:r w:rsidRPr="00E60F07">
        <w:rPr>
          <w:sz w:val="28"/>
          <w:szCs w:val="28"/>
        </w:rPr>
        <w:t xml:space="preserve">деятельность ресторанов,  кафе, гостиниц – </w:t>
      </w:r>
      <w:r w:rsidR="000D793F" w:rsidRPr="00E60F07">
        <w:rPr>
          <w:sz w:val="28"/>
          <w:szCs w:val="28"/>
        </w:rPr>
        <w:t>4</w:t>
      </w:r>
      <w:r w:rsidRPr="00E60F07">
        <w:rPr>
          <w:sz w:val="28"/>
          <w:szCs w:val="28"/>
        </w:rPr>
        <w:t xml:space="preserve"> ед., деятельность автомобильного грузового транспорта, перевозка грузов, внутригородские автомобильные перевозки – </w:t>
      </w:r>
      <w:r w:rsidR="00F66D95" w:rsidRPr="00E60F07">
        <w:rPr>
          <w:sz w:val="28"/>
          <w:szCs w:val="28"/>
        </w:rPr>
        <w:t>8</w:t>
      </w:r>
      <w:r w:rsidRPr="00E60F07">
        <w:rPr>
          <w:sz w:val="28"/>
          <w:szCs w:val="28"/>
        </w:rPr>
        <w:t xml:space="preserve"> ед.,  управление эксплуатацией жилого фонда,  подготовка к продаже и сдача в наем недвижимого имущества, </w:t>
      </w:r>
      <w:r w:rsidRPr="00E60F07">
        <w:rPr>
          <w:sz w:val="28"/>
          <w:szCs w:val="28"/>
        </w:rPr>
        <w:lastRenderedPageBreak/>
        <w:t xml:space="preserve">управление жилищным фондом –  </w:t>
      </w:r>
      <w:r w:rsidR="00355DE4" w:rsidRPr="00E60F07">
        <w:rPr>
          <w:sz w:val="28"/>
          <w:szCs w:val="28"/>
        </w:rPr>
        <w:t>7</w:t>
      </w:r>
      <w:r w:rsidRPr="00E60F07">
        <w:rPr>
          <w:sz w:val="28"/>
          <w:szCs w:val="28"/>
        </w:rPr>
        <w:t xml:space="preserve"> ед., врачебная и стоматологическая практика</w:t>
      </w:r>
      <w:proofErr w:type="gramEnd"/>
      <w:r w:rsidRPr="00E60F07">
        <w:rPr>
          <w:sz w:val="28"/>
          <w:szCs w:val="28"/>
        </w:rPr>
        <w:t xml:space="preserve"> – </w:t>
      </w:r>
      <w:r w:rsidR="00B32186" w:rsidRPr="00E60F07">
        <w:rPr>
          <w:sz w:val="28"/>
          <w:szCs w:val="28"/>
        </w:rPr>
        <w:t>6</w:t>
      </w:r>
      <w:r w:rsidRPr="00E60F07">
        <w:rPr>
          <w:sz w:val="28"/>
          <w:szCs w:val="28"/>
        </w:rPr>
        <w:t xml:space="preserve"> ед.,</w:t>
      </w:r>
      <w:r w:rsidRPr="00E60F07">
        <w:rPr>
          <w:color w:val="FF0000"/>
          <w:sz w:val="28"/>
          <w:szCs w:val="28"/>
        </w:rPr>
        <w:t xml:space="preserve"> </w:t>
      </w:r>
      <w:r w:rsidRPr="00E60F07">
        <w:rPr>
          <w:sz w:val="28"/>
          <w:szCs w:val="28"/>
        </w:rPr>
        <w:t xml:space="preserve">водоснабжение, водоотведение, организация сбора и утилизация отходов  - </w:t>
      </w:r>
      <w:r w:rsidR="000D793F" w:rsidRPr="00E60F07">
        <w:rPr>
          <w:sz w:val="28"/>
          <w:szCs w:val="28"/>
        </w:rPr>
        <w:t>4</w:t>
      </w:r>
      <w:r w:rsidRPr="00E60F07">
        <w:rPr>
          <w:sz w:val="28"/>
          <w:szCs w:val="28"/>
        </w:rPr>
        <w:t xml:space="preserve"> ед., прочие –</w:t>
      </w:r>
      <w:r w:rsidR="00F66D95" w:rsidRPr="00E60F07">
        <w:rPr>
          <w:sz w:val="28"/>
          <w:szCs w:val="28"/>
        </w:rPr>
        <w:t>15</w:t>
      </w:r>
      <w:r w:rsidRPr="00E60F07">
        <w:rPr>
          <w:sz w:val="28"/>
          <w:szCs w:val="28"/>
        </w:rPr>
        <w:t xml:space="preserve"> ед.</w:t>
      </w:r>
    </w:p>
    <w:p w:rsidR="00344873" w:rsidRPr="00E60F07" w:rsidRDefault="00344873" w:rsidP="00344873">
      <w:pPr>
        <w:pStyle w:val="BodyText22"/>
        <w:widowControl/>
        <w:ind w:firstLine="0"/>
        <w:jc w:val="center"/>
        <w:rPr>
          <w:b/>
          <w:color w:val="000000" w:themeColor="text1"/>
        </w:rPr>
      </w:pPr>
      <w:r w:rsidRPr="00E60F07">
        <w:rPr>
          <w:b/>
          <w:color w:val="000000" w:themeColor="text1"/>
        </w:rPr>
        <w:t>Динамика развития предпринимательства представлена в таблице</w:t>
      </w:r>
    </w:p>
    <w:p w:rsidR="00344873" w:rsidRPr="00E60F07" w:rsidRDefault="00344873" w:rsidP="00344873">
      <w:pPr>
        <w:pStyle w:val="BodyText22"/>
        <w:widowControl/>
        <w:ind w:firstLine="0"/>
        <w:jc w:val="center"/>
        <w:rPr>
          <w:b/>
          <w:color w:val="000000" w:themeColor="text1"/>
          <w:sz w:val="10"/>
          <w:szCs w:val="10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4"/>
        <w:gridCol w:w="851"/>
        <w:gridCol w:w="685"/>
        <w:gridCol w:w="708"/>
        <w:gridCol w:w="664"/>
        <w:gridCol w:w="709"/>
        <w:gridCol w:w="851"/>
        <w:gridCol w:w="698"/>
        <w:gridCol w:w="664"/>
      </w:tblGrid>
      <w:tr w:rsidR="001C6899" w:rsidRPr="00E60F07" w:rsidTr="00FD07EC">
        <w:trPr>
          <w:trHeight w:val="267"/>
          <w:tblHeader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6899" w:rsidRPr="00E60F07" w:rsidRDefault="001C6899" w:rsidP="00524223">
            <w:pPr>
              <w:pStyle w:val="af2"/>
              <w:rPr>
                <w:i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6899" w:rsidRPr="00E60F07" w:rsidRDefault="001C6899" w:rsidP="00E457E9">
            <w:pPr>
              <w:jc w:val="center"/>
              <w:rPr>
                <w:b/>
                <w:color w:val="000000" w:themeColor="text1"/>
              </w:rPr>
            </w:pPr>
            <w:r w:rsidRPr="00E60F07">
              <w:rPr>
                <w:b/>
                <w:color w:val="000000" w:themeColor="text1"/>
              </w:rPr>
              <w:t>2017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899" w:rsidRPr="00E60F07" w:rsidRDefault="001C6899" w:rsidP="00E457E9">
            <w:pPr>
              <w:jc w:val="center"/>
              <w:rPr>
                <w:b/>
                <w:color w:val="000000" w:themeColor="text1"/>
              </w:rPr>
            </w:pPr>
            <w:r w:rsidRPr="00E60F07">
              <w:rPr>
                <w:b/>
                <w:color w:val="000000" w:themeColor="text1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6899" w:rsidRPr="00E60F07" w:rsidRDefault="001C6899" w:rsidP="00E457E9">
            <w:pPr>
              <w:jc w:val="center"/>
              <w:rPr>
                <w:b/>
                <w:color w:val="000000" w:themeColor="text1"/>
              </w:rPr>
            </w:pPr>
            <w:r w:rsidRPr="00E60F07">
              <w:rPr>
                <w:b/>
                <w:color w:val="000000" w:themeColor="text1"/>
              </w:rPr>
              <w:t>2019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6899" w:rsidRPr="00E60F07" w:rsidRDefault="001C6899" w:rsidP="00E457E9">
            <w:pPr>
              <w:jc w:val="center"/>
              <w:rPr>
                <w:b/>
                <w:color w:val="000000" w:themeColor="text1"/>
              </w:rPr>
            </w:pPr>
            <w:r w:rsidRPr="00E60F07">
              <w:rPr>
                <w:b/>
                <w:color w:val="000000" w:themeColor="text1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6899" w:rsidRPr="00E60F07" w:rsidRDefault="001C6899" w:rsidP="00E457E9">
            <w:pPr>
              <w:jc w:val="center"/>
              <w:rPr>
                <w:b/>
                <w:color w:val="000000" w:themeColor="text1"/>
              </w:rPr>
            </w:pPr>
            <w:r w:rsidRPr="00E60F07">
              <w:rPr>
                <w:b/>
                <w:color w:val="000000" w:themeColor="text1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6899" w:rsidRPr="00E60F07" w:rsidRDefault="001C6899" w:rsidP="00E457E9">
            <w:pPr>
              <w:jc w:val="center"/>
              <w:rPr>
                <w:b/>
                <w:color w:val="000000" w:themeColor="text1"/>
              </w:rPr>
            </w:pPr>
            <w:r w:rsidRPr="00E60F07">
              <w:rPr>
                <w:b/>
                <w:color w:val="000000" w:themeColor="text1"/>
              </w:rPr>
              <w:t>2022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6899" w:rsidRPr="00E60F07" w:rsidRDefault="001C6899" w:rsidP="00E457E9">
            <w:pPr>
              <w:jc w:val="center"/>
              <w:rPr>
                <w:b/>
                <w:color w:val="000000" w:themeColor="text1"/>
              </w:rPr>
            </w:pPr>
            <w:r w:rsidRPr="00E60F07">
              <w:rPr>
                <w:b/>
                <w:color w:val="000000" w:themeColor="text1"/>
              </w:rPr>
              <w:t>2023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6899" w:rsidRPr="00E60F07" w:rsidRDefault="001C6899" w:rsidP="00E457E9">
            <w:pPr>
              <w:jc w:val="center"/>
              <w:rPr>
                <w:b/>
                <w:color w:val="000000" w:themeColor="text1"/>
              </w:rPr>
            </w:pPr>
            <w:r w:rsidRPr="00E60F07">
              <w:rPr>
                <w:b/>
                <w:color w:val="000000" w:themeColor="text1"/>
              </w:rPr>
              <w:t>2024</w:t>
            </w:r>
          </w:p>
        </w:tc>
      </w:tr>
      <w:tr w:rsidR="001C6899" w:rsidRPr="00E60F07" w:rsidTr="00FD07EC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99" w:rsidRPr="00E60F07" w:rsidRDefault="001C6899" w:rsidP="00524223">
            <w:pPr>
              <w:pStyle w:val="210"/>
              <w:ind w:firstLine="0"/>
              <w:rPr>
                <w:iCs/>
                <w:color w:val="000000" w:themeColor="text1"/>
                <w:szCs w:val="24"/>
              </w:rPr>
            </w:pPr>
            <w:r w:rsidRPr="00E60F07">
              <w:rPr>
                <w:iCs/>
                <w:color w:val="000000" w:themeColor="text1"/>
                <w:szCs w:val="24"/>
              </w:rPr>
              <w:t>Количество субъектов малого и среднего  предпринимательства,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549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488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467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462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457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0D793F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490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61" w:rsidRPr="00E60F07" w:rsidRDefault="001F7B61" w:rsidP="001F7B61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</w:p>
          <w:p w:rsidR="001C6899" w:rsidRPr="00E60F07" w:rsidRDefault="001C6899" w:rsidP="001F7B61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508</w:t>
            </w:r>
          </w:p>
        </w:tc>
      </w:tr>
      <w:tr w:rsidR="001C6899" w:rsidRPr="00E60F07" w:rsidTr="00FD07EC">
        <w:trPr>
          <w:trHeight w:val="135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99" w:rsidRPr="00E60F07" w:rsidRDefault="001C6899" w:rsidP="00524223">
            <w:pPr>
              <w:pStyle w:val="210"/>
              <w:ind w:firstLine="0"/>
              <w:rPr>
                <w:iCs/>
                <w:color w:val="000000" w:themeColor="text1"/>
                <w:szCs w:val="24"/>
              </w:rPr>
            </w:pPr>
            <w:r w:rsidRPr="00E60F07">
              <w:rPr>
                <w:iCs/>
                <w:color w:val="000000" w:themeColor="text1"/>
                <w:szCs w:val="24"/>
              </w:rPr>
              <w:t xml:space="preserve">- малые предприятия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113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110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89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0D793F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92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9" w:rsidRPr="00E60F07" w:rsidRDefault="001C6899" w:rsidP="001F7B61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89</w:t>
            </w:r>
          </w:p>
        </w:tc>
      </w:tr>
      <w:tr w:rsidR="001C6899" w:rsidRPr="00E60F07" w:rsidTr="00FD07EC">
        <w:trPr>
          <w:trHeight w:val="135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99" w:rsidRPr="00E60F07" w:rsidRDefault="001C6899" w:rsidP="00524223">
            <w:pPr>
              <w:pStyle w:val="210"/>
              <w:ind w:firstLine="0"/>
              <w:rPr>
                <w:iCs/>
                <w:color w:val="000000" w:themeColor="text1"/>
                <w:szCs w:val="24"/>
              </w:rPr>
            </w:pPr>
            <w:r w:rsidRPr="00E60F07">
              <w:rPr>
                <w:iCs/>
                <w:color w:val="000000" w:themeColor="text1"/>
                <w:szCs w:val="24"/>
              </w:rPr>
              <w:t>- среднее предприятие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0D793F">
            <w:pPr>
              <w:pStyle w:val="af2"/>
              <w:ind w:left="-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9" w:rsidRPr="00E60F07" w:rsidRDefault="001C6899" w:rsidP="001F7B61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1</w:t>
            </w:r>
          </w:p>
        </w:tc>
      </w:tr>
      <w:tr w:rsidR="001C6899" w:rsidRPr="00E60F07" w:rsidTr="00FD07EC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99" w:rsidRPr="00E60F07" w:rsidRDefault="001C6899" w:rsidP="00524223">
            <w:pPr>
              <w:pStyle w:val="210"/>
              <w:ind w:firstLine="0"/>
              <w:rPr>
                <w:iCs/>
                <w:color w:val="000000" w:themeColor="text1"/>
                <w:szCs w:val="24"/>
              </w:rPr>
            </w:pPr>
            <w:r w:rsidRPr="00E60F07">
              <w:rPr>
                <w:iCs/>
                <w:color w:val="000000" w:themeColor="text1"/>
                <w:szCs w:val="24"/>
              </w:rPr>
              <w:t xml:space="preserve">- предприниматели без образования юридического лица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436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409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387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374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367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0D793F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397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1F7B61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418</w:t>
            </w:r>
          </w:p>
        </w:tc>
      </w:tr>
      <w:tr w:rsidR="001C6899" w:rsidRPr="00E60F07" w:rsidTr="00FD07EC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524223">
            <w:pPr>
              <w:pStyle w:val="210"/>
              <w:ind w:firstLine="0"/>
              <w:rPr>
                <w:iCs/>
                <w:color w:val="000000" w:themeColor="text1"/>
                <w:szCs w:val="24"/>
              </w:rPr>
            </w:pPr>
            <w:r w:rsidRPr="00E60F07">
              <w:rPr>
                <w:iCs/>
                <w:color w:val="000000" w:themeColor="text1"/>
                <w:szCs w:val="24"/>
              </w:rPr>
              <w:t xml:space="preserve">Самозанятые граждане, зафиксировавшие свой статус и применяющие специальный налоговый режим «Налог на профессиональный доход»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639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0D793F">
            <w:pPr>
              <w:pStyle w:val="af2"/>
              <w:spacing w:after="0"/>
              <w:ind w:left="0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905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FD07EC">
            <w:pPr>
              <w:pStyle w:val="af2"/>
              <w:spacing w:after="0"/>
              <w:ind w:left="0" w:right="-157"/>
              <w:jc w:val="center"/>
              <w:rPr>
                <w:color w:val="000000" w:themeColor="text1"/>
                <w:lang w:eastAsia="ru-RU"/>
              </w:rPr>
            </w:pPr>
            <w:r w:rsidRPr="00E60F07">
              <w:rPr>
                <w:color w:val="000000" w:themeColor="text1"/>
                <w:lang w:eastAsia="ru-RU"/>
              </w:rPr>
              <w:t>1112</w:t>
            </w:r>
          </w:p>
        </w:tc>
      </w:tr>
      <w:tr w:rsidR="001C6899" w:rsidRPr="00E60F07" w:rsidTr="00FD07EC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99" w:rsidRPr="00E60F07" w:rsidRDefault="001C6899" w:rsidP="00524223">
            <w:pPr>
              <w:pStyle w:val="210"/>
              <w:ind w:firstLine="0"/>
              <w:rPr>
                <w:iCs/>
                <w:szCs w:val="24"/>
              </w:rPr>
            </w:pPr>
            <w:proofErr w:type="gramStart"/>
            <w:r w:rsidRPr="00E60F07">
              <w:rPr>
                <w:iCs/>
                <w:szCs w:val="24"/>
              </w:rPr>
              <w:t>Доля занятых в малом и среднем предпринимательстве от числа занятых в отраслях экономики (%)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22,0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25,3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24,3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FD07EC">
            <w:pPr>
              <w:pStyle w:val="af2"/>
              <w:spacing w:after="0"/>
              <w:ind w:left="0" w:right="-108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27,3*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9A4543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28,3*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9" w:rsidRPr="00E60F07" w:rsidRDefault="001C6899" w:rsidP="009A4543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</w:p>
          <w:p w:rsidR="001C6899" w:rsidRPr="00E60F07" w:rsidRDefault="001C6899" w:rsidP="00FD07EC">
            <w:pPr>
              <w:pStyle w:val="af2"/>
              <w:spacing w:after="0"/>
              <w:ind w:left="0" w:right="-112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33,2*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9" w:rsidRPr="00E60F07" w:rsidRDefault="001C6899" w:rsidP="009A4543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</w:p>
          <w:p w:rsidR="003F703C" w:rsidRPr="00E60F07" w:rsidRDefault="009838EC" w:rsidP="00AC6C22">
            <w:pPr>
              <w:pStyle w:val="af2"/>
              <w:spacing w:after="0"/>
              <w:ind w:left="0" w:right="-1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38,3</w:t>
            </w:r>
            <w:r w:rsidR="00AC6C22" w:rsidRPr="00E60F07">
              <w:rPr>
                <w:lang w:eastAsia="ru-RU"/>
              </w:rPr>
              <w:t>*</w:t>
            </w:r>
          </w:p>
        </w:tc>
      </w:tr>
      <w:tr w:rsidR="001C6899" w:rsidRPr="00E60F07" w:rsidTr="00FD07EC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99" w:rsidRPr="00E60F07" w:rsidRDefault="001C6899" w:rsidP="00524223">
            <w:pPr>
              <w:pStyle w:val="210"/>
              <w:ind w:firstLine="0"/>
              <w:rPr>
                <w:szCs w:val="24"/>
              </w:rPr>
            </w:pPr>
            <w:r w:rsidRPr="00E60F07">
              <w:rPr>
                <w:szCs w:val="24"/>
              </w:rPr>
              <w:t>Доля среднего и малого предпринимательства в общем объеме отгруженных товаров округа(%)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12,1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9,6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12,2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11,0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</w:p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 w:rsidRPr="00E60F07">
              <w:rPr>
                <w:lang w:eastAsia="ru-RU"/>
              </w:rPr>
              <w:t>16,4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9" w:rsidRPr="00E60F07" w:rsidRDefault="001C6899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</w:p>
          <w:p w:rsidR="00AC6C22" w:rsidRPr="00E60F07" w:rsidRDefault="009838EC" w:rsidP="00C736ED">
            <w:pPr>
              <w:pStyle w:val="af2"/>
              <w:spacing w:after="0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22,4</w:t>
            </w:r>
          </w:p>
        </w:tc>
      </w:tr>
    </w:tbl>
    <w:p w:rsidR="00344873" w:rsidRPr="00E60F07" w:rsidRDefault="00C736ED" w:rsidP="00F40375">
      <w:pPr>
        <w:pStyle w:val="af8"/>
        <w:numPr>
          <w:ilvl w:val="0"/>
          <w:numId w:val="10"/>
        </w:numPr>
        <w:spacing w:after="120"/>
        <w:jc w:val="both"/>
        <w:rPr>
          <w:sz w:val="20"/>
          <w:szCs w:val="20"/>
        </w:rPr>
      </w:pPr>
      <w:r w:rsidRPr="00E60F07">
        <w:rPr>
          <w:sz w:val="20"/>
          <w:szCs w:val="20"/>
        </w:rPr>
        <w:t>- с учетом самозанятых</w:t>
      </w:r>
    </w:p>
    <w:p w:rsidR="0070774E" w:rsidRPr="00E60F07" w:rsidRDefault="0070774E" w:rsidP="00424CC5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0F07">
        <w:rPr>
          <w:rFonts w:ascii="Times New Roman" w:hAnsi="Times New Roman"/>
          <w:sz w:val="28"/>
          <w:szCs w:val="28"/>
        </w:rPr>
        <w:t>Среднемесячная  заработная плата работающих в субъектах малого предпринимательства в среднем по</w:t>
      </w:r>
      <w:r w:rsidR="00FA4E89" w:rsidRPr="00E60F07">
        <w:rPr>
          <w:rFonts w:ascii="Times New Roman" w:hAnsi="Times New Roman"/>
          <w:sz w:val="28"/>
          <w:szCs w:val="28"/>
        </w:rPr>
        <w:t xml:space="preserve"> городскому округу</w:t>
      </w:r>
      <w:r w:rsidR="00CD5697" w:rsidRPr="00E60F07">
        <w:rPr>
          <w:rFonts w:ascii="Times New Roman" w:hAnsi="Times New Roman"/>
          <w:sz w:val="28"/>
          <w:szCs w:val="28"/>
        </w:rPr>
        <w:t xml:space="preserve"> за </w:t>
      </w:r>
      <w:r w:rsidR="00FD07EC" w:rsidRPr="00E60F07">
        <w:rPr>
          <w:rFonts w:ascii="Times New Roman" w:hAnsi="Times New Roman"/>
          <w:sz w:val="28"/>
          <w:szCs w:val="28"/>
        </w:rPr>
        <w:t xml:space="preserve"> </w:t>
      </w:r>
      <w:r w:rsidR="006B5404" w:rsidRPr="00E60F07">
        <w:rPr>
          <w:rFonts w:ascii="Times New Roman" w:hAnsi="Times New Roman"/>
          <w:sz w:val="28"/>
          <w:szCs w:val="28"/>
        </w:rPr>
        <w:t>202</w:t>
      </w:r>
      <w:r w:rsidR="00FD07EC" w:rsidRPr="00E60F07">
        <w:rPr>
          <w:rFonts w:ascii="Times New Roman" w:hAnsi="Times New Roman"/>
          <w:sz w:val="28"/>
          <w:szCs w:val="28"/>
        </w:rPr>
        <w:t>4</w:t>
      </w:r>
      <w:r w:rsidR="006B5404" w:rsidRPr="00E60F07">
        <w:rPr>
          <w:rFonts w:ascii="Times New Roman" w:hAnsi="Times New Roman"/>
          <w:sz w:val="28"/>
          <w:szCs w:val="28"/>
        </w:rPr>
        <w:t xml:space="preserve"> </w:t>
      </w:r>
      <w:r w:rsidR="004370EA" w:rsidRPr="00E60F07">
        <w:rPr>
          <w:rFonts w:ascii="Times New Roman" w:hAnsi="Times New Roman"/>
          <w:sz w:val="28"/>
          <w:szCs w:val="28"/>
        </w:rPr>
        <w:t xml:space="preserve"> </w:t>
      </w:r>
      <w:r w:rsidR="00CD5697" w:rsidRPr="00E60F07">
        <w:rPr>
          <w:rFonts w:ascii="Times New Roman" w:hAnsi="Times New Roman"/>
          <w:sz w:val="28"/>
          <w:szCs w:val="28"/>
        </w:rPr>
        <w:t>год составила</w:t>
      </w:r>
      <w:r w:rsidRPr="00E60F07">
        <w:rPr>
          <w:rFonts w:ascii="Times New Roman" w:hAnsi="Times New Roman"/>
          <w:sz w:val="28"/>
          <w:szCs w:val="28"/>
        </w:rPr>
        <w:t>:</w:t>
      </w:r>
      <w:proofErr w:type="gramEnd"/>
    </w:p>
    <w:p w:rsidR="0070774E" w:rsidRPr="00E60F07" w:rsidRDefault="0070774E" w:rsidP="00F40375">
      <w:pPr>
        <w:numPr>
          <w:ilvl w:val="0"/>
          <w:numId w:val="4"/>
        </w:numPr>
        <w:tabs>
          <w:tab w:val="clear" w:pos="776"/>
          <w:tab w:val="num" w:pos="0"/>
          <w:tab w:val="left" w:pos="1418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по малым предприятиям</w:t>
      </w:r>
      <w:r w:rsidR="001C6F95" w:rsidRPr="00E60F07">
        <w:rPr>
          <w:rFonts w:ascii="Times New Roman" w:hAnsi="Times New Roman"/>
          <w:sz w:val="28"/>
          <w:szCs w:val="28"/>
        </w:rPr>
        <w:t xml:space="preserve"> </w:t>
      </w:r>
      <w:r w:rsidR="009838EC">
        <w:rPr>
          <w:rFonts w:ascii="Times New Roman" w:hAnsi="Times New Roman"/>
          <w:sz w:val="28"/>
          <w:szCs w:val="28"/>
        </w:rPr>
        <w:t>23355,32</w:t>
      </w:r>
      <w:r w:rsidR="004823F0" w:rsidRPr="00E60F07">
        <w:rPr>
          <w:rFonts w:ascii="Times New Roman" w:hAnsi="Times New Roman"/>
          <w:sz w:val="28"/>
          <w:szCs w:val="28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 xml:space="preserve">руб. темп роста </w:t>
      </w:r>
      <w:r w:rsidR="009838EC">
        <w:rPr>
          <w:rFonts w:ascii="Times New Roman" w:hAnsi="Times New Roman"/>
          <w:sz w:val="28"/>
          <w:szCs w:val="28"/>
        </w:rPr>
        <w:t>101,5</w:t>
      </w:r>
      <w:r w:rsidRPr="00E60F07">
        <w:rPr>
          <w:rFonts w:ascii="Times New Roman" w:hAnsi="Times New Roman"/>
          <w:sz w:val="28"/>
          <w:szCs w:val="28"/>
        </w:rPr>
        <w:t>%</w:t>
      </w:r>
    </w:p>
    <w:p w:rsidR="0070774E" w:rsidRPr="00E60F07" w:rsidRDefault="0070774E" w:rsidP="00F40375">
      <w:pPr>
        <w:numPr>
          <w:ilvl w:val="0"/>
          <w:numId w:val="4"/>
        </w:numPr>
        <w:tabs>
          <w:tab w:val="clear" w:pos="776"/>
          <w:tab w:val="num" w:pos="0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по наемным работникам у индивидуальных предпринимателей  </w:t>
      </w:r>
      <w:r w:rsidR="00FA4E89" w:rsidRPr="00E60F07">
        <w:rPr>
          <w:rFonts w:ascii="Times New Roman" w:hAnsi="Times New Roman"/>
          <w:sz w:val="28"/>
          <w:szCs w:val="28"/>
        </w:rPr>
        <w:t>-</w:t>
      </w:r>
      <w:r w:rsidR="00665343" w:rsidRPr="00E60F07">
        <w:rPr>
          <w:rFonts w:ascii="Times New Roman" w:hAnsi="Times New Roman"/>
          <w:sz w:val="28"/>
          <w:szCs w:val="28"/>
        </w:rPr>
        <w:t xml:space="preserve">          </w:t>
      </w:r>
      <w:r w:rsidR="00FA4E89" w:rsidRPr="00E60F07">
        <w:rPr>
          <w:rFonts w:ascii="Times New Roman" w:hAnsi="Times New Roman"/>
          <w:sz w:val="28"/>
          <w:szCs w:val="28"/>
        </w:rPr>
        <w:t xml:space="preserve"> </w:t>
      </w:r>
      <w:r w:rsidR="002C6D93">
        <w:rPr>
          <w:rFonts w:ascii="Times New Roman" w:hAnsi="Times New Roman"/>
          <w:sz w:val="28"/>
          <w:szCs w:val="28"/>
        </w:rPr>
        <w:t>19330,63</w:t>
      </w:r>
      <w:r w:rsidR="004823F0" w:rsidRPr="00E60F07">
        <w:rPr>
          <w:rFonts w:ascii="Times New Roman" w:hAnsi="Times New Roman"/>
          <w:sz w:val="28"/>
          <w:szCs w:val="28"/>
        </w:rPr>
        <w:t>,0</w:t>
      </w:r>
      <w:r w:rsidR="00344873" w:rsidRPr="00E60F07">
        <w:rPr>
          <w:rFonts w:ascii="Times New Roman" w:hAnsi="Times New Roman"/>
          <w:sz w:val="28"/>
          <w:szCs w:val="28"/>
        </w:rPr>
        <w:t xml:space="preserve"> </w:t>
      </w:r>
      <w:r w:rsidR="00BE4140" w:rsidRPr="00E60F07">
        <w:rPr>
          <w:rFonts w:ascii="Times New Roman" w:hAnsi="Times New Roman"/>
          <w:sz w:val="28"/>
          <w:szCs w:val="28"/>
        </w:rPr>
        <w:t>руб</w:t>
      </w:r>
      <w:r w:rsidRPr="00E60F07">
        <w:rPr>
          <w:rFonts w:ascii="Times New Roman" w:hAnsi="Times New Roman"/>
          <w:sz w:val="28"/>
          <w:szCs w:val="28"/>
        </w:rPr>
        <w:t xml:space="preserve">., темп роста </w:t>
      </w:r>
      <w:r w:rsidR="002C6D93">
        <w:rPr>
          <w:rFonts w:ascii="Times New Roman" w:hAnsi="Times New Roman"/>
          <w:sz w:val="28"/>
          <w:szCs w:val="28"/>
        </w:rPr>
        <w:t>113,0</w:t>
      </w:r>
      <w:r w:rsidRPr="00E60F07">
        <w:rPr>
          <w:rFonts w:ascii="Times New Roman" w:hAnsi="Times New Roman"/>
          <w:sz w:val="28"/>
          <w:szCs w:val="28"/>
        </w:rPr>
        <w:t>%.</w:t>
      </w:r>
    </w:p>
    <w:p w:rsidR="00355DE4" w:rsidRPr="00E60F07" w:rsidRDefault="006B5404" w:rsidP="006B540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0F0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0774E"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рамках реализации мероприятий программы в 20</w:t>
      </w:r>
      <w:r w:rsidR="00B32186" w:rsidRPr="00E60F0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793F" w:rsidRPr="00E60F0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 w:rsidR="00355DE4"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проведено </w:t>
      </w:r>
      <w:r w:rsidR="001F7B61" w:rsidRPr="00E60F0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55DE4"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 заседани</w:t>
      </w:r>
      <w:r w:rsidR="001F7B61" w:rsidRPr="00E60F0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355DE4"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Координационного совета по вопросам малого и среднего предпринимательства при Администрации городского округа Навашинский с участием представителей субъектов малого и среднего предпринимательства. Вопросы, рассмотренные на заседаниях:</w:t>
      </w:r>
    </w:p>
    <w:p w:rsidR="001F7B61" w:rsidRPr="00E60F07" w:rsidRDefault="001F7B61" w:rsidP="006B540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● Об организации на территории городского округа Навашинский ярмарки товаров самозанятых граждан «Займись делом!»;</w:t>
      </w:r>
    </w:p>
    <w:p w:rsidR="001F7B61" w:rsidRPr="00E60F07" w:rsidRDefault="001F7B61" w:rsidP="001F7B61">
      <w:pPr>
        <w:spacing w:after="0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● О внесении изменений в  Перечень муниципального имущества, находящегося в муниципальной собственности городского округа Навашинский Нижегородской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применяющих специальный налоговый режим «налог на профессиональный доход».</w:t>
      </w:r>
      <w:proofErr w:type="gramEnd"/>
    </w:p>
    <w:p w:rsidR="001F7B61" w:rsidRPr="00E60F07" w:rsidRDefault="001F7B61" w:rsidP="006B540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● О деятельности общественного помощника Уполномоченного по защите прав предпринимателей Нижегородской области по городскому округу Навашинский;</w:t>
      </w:r>
    </w:p>
    <w:p w:rsidR="001F7B61" w:rsidRPr="00E60F07" w:rsidRDefault="001F7B61" w:rsidP="006B540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● О защите прав </w:t>
      </w:r>
      <w:proofErr w:type="gramStart"/>
      <w:r w:rsidRPr="00E60F07">
        <w:rPr>
          <w:rFonts w:ascii="Times New Roman" w:hAnsi="Times New Roman"/>
          <w:color w:val="000000" w:themeColor="text1"/>
          <w:sz w:val="28"/>
          <w:szCs w:val="28"/>
        </w:rPr>
        <w:t>бизнес-сообщества</w:t>
      </w:r>
      <w:proofErr w:type="gramEnd"/>
      <w:r w:rsidRPr="00E60F0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E6B64" w:rsidRPr="00E60F07" w:rsidRDefault="006E28CF" w:rsidP="006E28CF">
      <w:pPr>
        <w:suppressAutoHyphens/>
        <w:spacing w:after="0"/>
        <w:ind w:left="34" w:firstLine="674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рамках проведения заседаний координационного совета представителями бизнеса задавались вопросы,</w:t>
      </w:r>
      <w:r w:rsidRPr="00E60F07">
        <w:rPr>
          <w:rFonts w:ascii="Arial" w:hAnsi="Arial" w:cs="Arial"/>
          <w:color w:val="050624"/>
          <w:sz w:val="27"/>
          <w:szCs w:val="27"/>
          <w:shd w:val="clear" w:color="auto" w:fill="FFFFFF"/>
        </w:rPr>
        <w:t xml:space="preserve"> </w:t>
      </w:r>
      <w:r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относящиеся как к ведению предпринимательской деятельности, так и к созданию в городском округе условий для ее осуществления.</w:t>
      </w:r>
      <w:r w:rsidR="007E6538"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E6538" w:rsidRPr="00E60F07" w:rsidRDefault="007E6538" w:rsidP="006E28CF">
      <w:pPr>
        <w:suppressAutoHyphens/>
        <w:spacing w:after="0"/>
        <w:ind w:left="34" w:firstLine="674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 целях решения заданных вопросов была проведена работа структурными подразделениями администрации городского округа Навашинский. </w:t>
      </w:r>
    </w:p>
    <w:p w:rsidR="00D55AC1" w:rsidRPr="00E60F07" w:rsidRDefault="007E6538" w:rsidP="006E28CF">
      <w:pPr>
        <w:suppressAutoHyphens/>
        <w:spacing w:after="0"/>
        <w:ind w:left="34" w:firstLine="674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Членами координационного совета </w:t>
      </w:r>
      <w:proofErr w:type="gramStart"/>
      <w:r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организован</w:t>
      </w:r>
      <w:r w:rsidR="00D55AC1"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ы</w:t>
      </w:r>
      <w:proofErr w:type="gramEnd"/>
      <w:r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 проведен</w:t>
      </w:r>
      <w:r w:rsidR="00D55AC1"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ы:</w:t>
      </w:r>
    </w:p>
    <w:p w:rsidR="007E6538" w:rsidRPr="00E60F07" w:rsidRDefault="00D55AC1" w:rsidP="006E28CF">
      <w:pPr>
        <w:suppressAutoHyphens/>
        <w:spacing w:after="0"/>
        <w:ind w:left="34" w:firstLine="674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</w:t>
      </w:r>
      <w:r w:rsidR="007E6538"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«круглый стол» в форме финансовой игры  «Управляй своей жизнью» для субъектов малого и среднего предпринимательства, самозанятых граждан и физических лиц, планирующих осуществление предпринимательской деятельности</w:t>
      </w:r>
      <w:r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0D793F" w:rsidRPr="00E60F07" w:rsidRDefault="00D55AC1" w:rsidP="00D55AC1">
      <w:pPr>
        <w:suppressAutoHyphens/>
        <w:spacing w:after="0"/>
        <w:ind w:left="34" w:firstLine="674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 «круглый стол» на тему «Осуществление надзорной деятельности и предоставление мер государственной поддержки субъектам малого и среднего предпринимательства».</w:t>
      </w:r>
    </w:p>
    <w:p w:rsidR="00D55AC1" w:rsidRPr="00E60F07" w:rsidRDefault="00D55AC1" w:rsidP="00D55AC1">
      <w:pPr>
        <w:ind w:firstLine="720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 также в рамках празднования Дня российского предпринимательства  АНО «Навашинский центр поддержки и развития предпринимательства»  организован и проведен день открытых дверей, бизнес-завтрак.</w:t>
      </w:r>
    </w:p>
    <w:p w:rsidR="00AE066C" w:rsidRPr="00E60F07" w:rsidRDefault="00AE066C" w:rsidP="00D55AC1">
      <w:pPr>
        <w:ind w:firstLine="720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6B5404" w:rsidRPr="00E60F07" w:rsidRDefault="006B5404" w:rsidP="00355DE4">
      <w:pPr>
        <w:ind w:firstLine="720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60F07">
        <w:rPr>
          <w:rFonts w:ascii="Times New Roman" w:hAnsi="Times New Roman"/>
          <w:color w:val="000000" w:themeColor="text1"/>
          <w:sz w:val="28"/>
          <w:szCs w:val="28"/>
        </w:rPr>
        <w:t>Также в  рамках реализации мероприятий программы в 202</w:t>
      </w:r>
      <w:r w:rsidR="00AE066C" w:rsidRPr="00E60F0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году:</w:t>
      </w:r>
    </w:p>
    <w:p w:rsidR="00BE5E55" w:rsidRPr="00E60F07" w:rsidRDefault="00BE5E55" w:rsidP="00F40375">
      <w:pPr>
        <w:pStyle w:val="af8"/>
        <w:numPr>
          <w:ilvl w:val="0"/>
          <w:numId w:val="12"/>
        </w:numPr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E60F07">
        <w:rPr>
          <w:color w:val="000000" w:themeColor="text1"/>
          <w:sz w:val="28"/>
          <w:szCs w:val="28"/>
        </w:rPr>
        <w:t xml:space="preserve">Проведено </w:t>
      </w:r>
      <w:r w:rsidR="00AE066C" w:rsidRPr="00E60F07">
        <w:rPr>
          <w:color w:val="000000" w:themeColor="text1"/>
          <w:sz w:val="28"/>
          <w:szCs w:val="28"/>
        </w:rPr>
        <w:t>9</w:t>
      </w:r>
      <w:r w:rsidR="00EF0301" w:rsidRPr="00E60F07">
        <w:rPr>
          <w:color w:val="000000" w:themeColor="text1"/>
          <w:sz w:val="28"/>
          <w:szCs w:val="28"/>
        </w:rPr>
        <w:t xml:space="preserve"> заседани</w:t>
      </w:r>
      <w:r w:rsidR="00AE066C" w:rsidRPr="00E60F07">
        <w:rPr>
          <w:color w:val="000000" w:themeColor="text1"/>
          <w:sz w:val="28"/>
          <w:szCs w:val="28"/>
        </w:rPr>
        <w:t>й</w:t>
      </w:r>
      <w:r w:rsidRPr="00E60F07">
        <w:rPr>
          <w:color w:val="000000" w:themeColor="text1"/>
          <w:sz w:val="28"/>
          <w:szCs w:val="28"/>
        </w:rPr>
        <w:t xml:space="preserve"> попечительского совета АНО «Навашинский центр поддержки и развития предпринимательства».</w:t>
      </w:r>
    </w:p>
    <w:p w:rsidR="006B5404" w:rsidRPr="00E60F07" w:rsidRDefault="006B5404" w:rsidP="006B5404">
      <w:pPr>
        <w:pStyle w:val="af8"/>
        <w:ind w:left="709"/>
        <w:contextualSpacing/>
        <w:jc w:val="both"/>
        <w:rPr>
          <w:color w:val="000000" w:themeColor="text1"/>
          <w:sz w:val="28"/>
          <w:szCs w:val="28"/>
        </w:rPr>
      </w:pPr>
    </w:p>
    <w:p w:rsidR="0083134C" w:rsidRPr="00E60F07" w:rsidRDefault="0083134C" w:rsidP="00F40375">
      <w:pPr>
        <w:pStyle w:val="af8"/>
        <w:numPr>
          <w:ilvl w:val="0"/>
          <w:numId w:val="9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E60F07">
        <w:rPr>
          <w:color w:val="000000" w:themeColor="text1"/>
          <w:sz w:val="28"/>
          <w:szCs w:val="28"/>
        </w:rPr>
        <w:t>Оказана помощь в подготовке документации субъектам малого и среднего предпринимательства, руководителям предприятий на участие в областном конкурсе «Предприниматель года» по итогам работы за 20</w:t>
      </w:r>
      <w:r w:rsidR="003F6481" w:rsidRPr="00E60F07">
        <w:rPr>
          <w:color w:val="000000" w:themeColor="text1"/>
          <w:sz w:val="28"/>
          <w:szCs w:val="28"/>
        </w:rPr>
        <w:t>2</w:t>
      </w:r>
      <w:r w:rsidR="00AE066C" w:rsidRPr="00E60F07">
        <w:rPr>
          <w:color w:val="000000" w:themeColor="text1"/>
          <w:sz w:val="28"/>
          <w:szCs w:val="28"/>
        </w:rPr>
        <w:t>3</w:t>
      </w:r>
      <w:r w:rsidRPr="00E60F07">
        <w:rPr>
          <w:color w:val="000000" w:themeColor="text1"/>
          <w:sz w:val="28"/>
          <w:szCs w:val="28"/>
        </w:rPr>
        <w:t xml:space="preserve"> год. </w:t>
      </w:r>
      <w:proofErr w:type="gramStart"/>
      <w:r w:rsidRPr="00E60F07">
        <w:rPr>
          <w:color w:val="000000" w:themeColor="text1"/>
          <w:sz w:val="28"/>
          <w:szCs w:val="28"/>
        </w:rPr>
        <w:t>От городского округа Навашинский подано</w:t>
      </w:r>
      <w:r w:rsidR="009331D4" w:rsidRPr="00E60F07">
        <w:rPr>
          <w:color w:val="000000" w:themeColor="text1"/>
          <w:sz w:val="28"/>
          <w:szCs w:val="28"/>
        </w:rPr>
        <w:t xml:space="preserve"> </w:t>
      </w:r>
      <w:r w:rsidR="00AE066C" w:rsidRPr="00E60F07">
        <w:rPr>
          <w:color w:val="000000" w:themeColor="text1"/>
          <w:sz w:val="28"/>
          <w:szCs w:val="28"/>
        </w:rPr>
        <w:t>10</w:t>
      </w:r>
      <w:r w:rsidR="009331D4" w:rsidRPr="00E60F07">
        <w:rPr>
          <w:color w:val="000000" w:themeColor="text1"/>
          <w:sz w:val="28"/>
          <w:szCs w:val="28"/>
        </w:rPr>
        <w:t xml:space="preserve"> заяв</w:t>
      </w:r>
      <w:r w:rsidR="00AE066C" w:rsidRPr="00E60F07">
        <w:rPr>
          <w:color w:val="000000" w:themeColor="text1"/>
          <w:sz w:val="28"/>
          <w:szCs w:val="28"/>
        </w:rPr>
        <w:t>ок</w:t>
      </w:r>
      <w:r w:rsidR="00EF0301" w:rsidRPr="00E60F07">
        <w:rPr>
          <w:color w:val="000000" w:themeColor="text1"/>
          <w:sz w:val="28"/>
          <w:szCs w:val="28"/>
        </w:rPr>
        <w:t>, в том числе</w:t>
      </w:r>
      <w:r w:rsidR="009331D4" w:rsidRPr="00E60F07">
        <w:rPr>
          <w:color w:val="000000" w:themeColor="text1"/>
          <w:sz w:val="28"/>
          <w:szCs w:val="28"/>
        </w:rPr>
        <w:t xml:space="preserve"> </w:t>
      </w:r>
      <w:r w:rsidR="00AE066C" w:rsidRPr="00E60F07">
        <w:rPr>
          <w:color w:val="000000" w:themeColor="text1"/>
          <w:sz w:val="28"/>
          <w:szCs w:val="28"/>
        </w:rPr>
        <w:t>2</w:t>
      </w:r>
      <w:r w:rsidR="009331D4" w:rsidRPr="00E60F07">
        <w:rPr>
          <w:color w:val="000000" w:themeColor="text1"/>
          <w:sz w:val="28"/>
          <w:szCs w:val="28"/>
        </w:rPr>
        <w:t xml:space="preserve"> заявка в номинации «Лучший проект самозанятых», </w:t>
      </w:r>
      <w:r w:rsidR="00AE066C" w:rsidRPr="00E60F07">
        <w:rPr>
          <w:color w:val="000000" w:themeColor="text1"/>
          <w:sz w:val="28"/>
          <w:szCs w:val="28"/>
        </w:rPr>
        <w:t xml:space="preserve">3 - в номинации «Эффективность и развитие в сфере услуг», 2 - в номинации «Лучший старт-ап», 1 – в номинации «Эффективность и развитие в сфере агропромышленного комплекса», 1 - в номинации «Эффективность и развитие в сфере торговли», </w:t>
      </w:r>
      <w:r w:rsidR="009331D4" w:rsidRPr="00E60F07">
        <w:rPr>
          <w:color w:val="000000" w:themeColor="text1"/>
          <w:sz w:val="28"/>
          <w:szCs w:val="28"/>
        </w:rPr>
        <w:t>1 заявка в номинации «</w:t>
      </w:r>
      <w:r w:rsidR="009331D4" w:rsidRPr="00E60F07">
        <w:rPr>
          <w:sz w:val="28"/>
          <w:szCs w:val="28"/>
        </w:rPr>
        <w:t>Лучшая организация по поддержке бизнеса».</w:t>
      </w:r>
      <w:proofErr w:type="gramEnd"/>
    </w:p>
    <w:p w:rsidR="00AE066C" w:rsidRPr="00E60F07" w:rsidRDefault="00AE066C" w:rsidP="006B5404">
      <w:pPr>
        <w:pStyle w:val="af8"/>
        <w:ind w:left="709"/>
        <w:jc w:val="both"/>
        <w:rPr>
          <w:color w:val="000000" w:themeColor="text1"/>
          <w:sz w:val="28"/>
          <w:szCs w:val="28"/>
        </w:rPr>
      </w:pPr>
    </w:p>
    <w:p w:rsidR="0083134C" w:rsidRPr="00E60F07" w:rsidRDefault="0083134C" w:rsidP="0083134C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● </w:t>
      </w:r>
      <w:r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Подготовлена конкурсная документация и проведен на территории городского округа конкурс «Предприниматель года» по итогам работы за 20</w:t>
      </w:r>
      <w:r w:rsidR="009331D4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AE066C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год.    </w:t>
      </w:r>
    </w:p>
    <w:p w:rsidR="0083134C" w:rsidRPr="00E60F07" w:rsidRDefault="0083134C" w:rsidP="0083134C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● </w:t>
      </w:r>
      <w:r w:rsidR="00211A23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Проведен муниципальный конкурс </w:t>
      </w:r>
      <w:r w:rsidR="00EF0301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«На лучшее праздничное оформление витрин, фасадов зданий и прилегающих территорий предприятий и организаций к Новому 202</w:t>
      </w:r>
      <w:r w:rsidR="00AE066C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EF0301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году и Рождеству Христову»</w:t>
      </w:r>
      <w:r w:rsidR="00211A23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066C" w:rsidRPr="00E60F07" w:rsidRDefault="00AE066C" w:rsidP="0083134C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● 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реализации проекта </w:t>
      </w:r>
      <w:r w:rsidRPr="00E60F0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«Займись делом!», который реализуется АНО «Корпорация развития промышленности и предпринимательства Нижегородской области» в рамках реализации федерального проекта «Создание благоприятных условий для осуществления деятельности самозанятыми гражданами» национального проекта «Малое и среднее предпринимательство и поддержка индивидуальной предпринимательской инициативы»</w:t>
      </w:r>
      <w:r w:rsidR="00145756" w:rsidRPr="00E60F0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на территории городского округа Навашинский проведена кустовая (Выкса, Кулебаки, Навашино) ярмарка товаров самозанятых граждан «Займись делом!».</w:t>
      </w:r>
      <w:proofErr w:type="gramEnd"/>
    </w:p>
    <w:p w:rsidR="00AB75AC" w:rsidRPr="00E60F07" w:rsidRDefault="0083134C" w:rsidP="00B52055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● </w:t>
      </w:r>
      <w:r w:rsidR="00D237A7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АНО «Навашинский центр поддержки и предпринимательства» </w:t>
      </w:r>
      <w:r w:rsidR="00211A23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оказана помощь </w:t>
      </w:r>
      <w:r w:rsidR="00AB75AC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оформлении документов и подачи </w:t>
      </w:r>
      <w:r w:rsidR="00145756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AB75AC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 самозанятым</w:t>
      </w:r>
      <w:r w:rsidR="00D80D69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гражданам</w:t>
      </w:r>
      <w:r w:rsidR="00AB75AC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оказана помощь в оформлении документов и подачи заявки на участие в</w:t>
      </w:r>
      <w:r w:rsidR="00D80D69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B75AC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региональном конкурсе «</w:t>
      </w:r>
      <w:r w:rsidR="00145756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Премия «</w:t>
      </w:r>
      <w:r w:rsidR="00AB75AC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Займись делом!», в результате которого </w:t>
      </w:r>
      <w:r w:rsidR="00145756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AB75AC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B75AC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самозаняты</w:t>
      </w:r>
      <w:r w:rsidR="00145756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proofErr w:type="spellEnd"/>
      <w:r w:rsidR="00145756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гражданин стал</w:t>
      </w:r>
      <w:r w:rsidR="00AB75AC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призерами в сво</w:t>
      </w:r>
      <w:r w:rsidR="00145756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ей</w:t>
      </w:r>
      <w:r w:rsidR="00AB75AC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номинаци</w:t>
      </w:r>
      <w:r w:rsidR="00145756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D80D69" w:rsidRPr="00E60F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E5E55" w:rsidRPr="00E60F07" w:rsidRDefault="00BE5E55" w:rsidP="00E2745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color w:val="000000" w:themeColor="text1"/>
          <w:sz w:val="28"/>
          <w:szCs w:val="28"/>
        </w:rPr>
        <w:sym w:font="Symbol" w:char="F0B7"/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Отделом экономики и развития предпринимательства </w:t>
      </w:r>
      <w:r w:rsidR="006B069A" w:rsidRPr="00E60F07">
        <w:rPr>
          <w:rFonts w:ascii="Times New Roman" w:hAnsi="Times New Roman"/>
          <w:color w:val="000000" w:themeColor="text1"/>
          <w:sz w:val="28"/>
          <w:szCs w:val="28"/>
        </w:rPr>
        <w:t>размещаются сведения о получателях поддержки, оказываемой администрацией городского округа Навашинский на сервисе «Единый реестр субъектов малого и среднего предпринимательства-получателей поддержки</w:t>
      </w:r>
      <w:r w:rsidR="006B069A" w:rsidRPr="00E60F07">
        <w:rPr>
          <w:rFonts w:ascii="Times New Roman" w:hAnsi="Times New Roman"/>
          <w:sz w:val="28"/>
          <w:szCs w:val="28"/>
        </w:rPr>
        <w:t>».</w:t>
      </w:r>
      <w:r w:rsidRPr="00E60F07">
        <w:rPr>
          <w:rFonts w:ascii="Times New Roman" w:hAnsi="Times New Roman"/>
          <w:sz w:val="28"/>
          <w:szCs w:val="28"/>
        </w:rPr>
        <w:t xml:space="preserve"> </w:t>
      </w:r>
      <w:r w:rsidR="006B069A" w:rsidRPr="00E60F07">
        <w:rPr>
          <w:rFonts w:ascii="Times New Roman" w:hAnsi="Times New Roman"/>
          <w:sz w:val="28"/>
          <w:szCs w:val="28"/>
        </w:rPr>
        <w:t>В 202</w:t>
      </w:r>
      <w:r w:rsidR="00B8745A" w:rsidRPr="00E60F07">
        <w:rPr>
          <w:rFonts w:ascii="Times New Roman" w:hAnsi="Times New Roman"/>
          <w:sz w:val="28"/>
          <w:szCs w:val="28"/>
        </w:rPr>
        <w:t>4</w:t>
      </w:r>
      <w:r w:rsidR="006B069A" w:rsidRPr="00E60F07">
        <w:rPr>
          <w:rFonts w:ascii="Times New Roman" w:hAnsi="Times New Roman"/>
          <w:sz w:val="28"/>
          <w:szCs w:val="28"/>
        </w:rPr>
        <w:t xml:space="preserve"> году внесено </w:t>
      </w:r>
      <w:r w:rsidR="00B8745A" w:rsidRPr="00E60F07">
        <w:rPr>
          <w:rFonts w:ascii="Times New Roman" w:hAnsi="Times New Roman"/>
          <w:sz w:val="28"/>
          <w:szCs w:val="28"/>
        </w:rPr>
        <w:t>5</w:t>
      </w:r>
      <w:r w:rsidR="00D237A7" w:rsidRPr="00E60F07">
        <w:rPr>
          <w:rFonts w:ascii="Times New Roman" w:hAnsi="Times New Roman"/>
          <w:sz w:val="28"/>
          <w:szCs w:val="28"/>
        </w:rPr>
        <w:t xml:space="preserve"> </w:t>
      </w:r>
      <w:r w:rsidR="006B069A" w:rsidRPr="00E60F07">
        <w:rPr>
          <w:rFonts w:ascii="Times New Roman" w:hAnsi="Times New Roman"/>
          <w:sz w:val="28"/>
          <w:szCs w:val="28"/>
        </w:rPr>
        <w:t>записей.</w:t>
      </w:r>
    </w:p>
    <w:p w:rsidR="00BE5E55" w:rsidRPr="00E60F07" w:rsidRDefault="00BE5E55" w:rsidP="00E2745E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0F07">
        <w:rPr>
          <w:rFonts w:ascii="Times New Roman" w:hAnsi="Times New Roman"/>
          <w:color w:val="000000" w:themeColor="text1"/>
          <w:sz w:val="28"/>
          <w:szCs w:val="28"/>
        </w:rPr>
        <w:sym w:font="Symbol" w:char="F0B7"/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АНО «Навашинский ЦПРП» ведется реестр субъектов малого и среднего предпринимательства - получателей поддержки, оказываемой АНО «Навашинский ЦПРП». Оказано </w:t>
      </w:r>
      <w:r w:rsidR="00295EBA" w:rsidRPr="00E60F0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8745A" w:rsidRPr="00E60F07">
        <w:rPr>
          <w:rFonts w:ascii="Times New Roman" w:hAnsi="Times New Roman"/>
          <w:color w:val="000000" w:themeColor="text1"/>
          <w:sz w:val="28"/>
          <w:szCs w:val="28"/>
        </w:rPr>
        <w:t>207</w:t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745E"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консультационных и информационных </w:t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>услуг субъектам малого</w:t>
      </w:r>
      <w:r w:rsidR="006B069A"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и среднего предпринимательства, самозанятым гражданам.</w:t>
      </w:r>
    </w:p>
    <w:p w:rsidR="00BE5E55" w:rsidRPr="00E60F07" w:rsidRDefault="00BE5E55" w:rsidP="00E2745E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0F07">
        <w:rPr>
          <w:rFonts w:ascii="Times New Roman" w:hAnsi="Times New Roman"/>
          <w:color w:val="000000" w:themeColor="text1"/>
          <w:sz w:val="28"/>
          <w:szCs w:val="28"/>
        </w:rPr>
        <w:sym w:font="Symbol" w:char="F0B7"/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Регулярно обновляется раздел «Малое и среднее предпринимательство» на официальном сайте органов местного самоуправления городского округа Навашинский.</w:t>
      </w:r>
    </w:p>
    <w:p w:rsidR="0070774E" w:rsidRPr="00E60F07" w:rsidRDefault="00376816" w:rsidP="00424CC5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Отдел экономики </w:t>
      </w:r>
      <w:r w:rsidR="0070774E"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FA4E89"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развития предпринимательства </w:t>
      </w:r>
      <w:r w:rsidR="0070774E"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координировал деятельность АНО «Навашинский ЦПРП».  </w:t>
      </w:r>
    </w:p>
    <w:p w:rsidR="006B069A" w:rsidRPr="00E60F07" w:rsidRDefault="0070774E" w:rsidP="00424CC5">
      <w:pPr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0F07">
        <w:rPr>
          <w:rFonts w:ascii="Times New Roman" w:hAnsi="Times New Roman"/>
          <w:color w:val="000000" w:themeColor="text1"/>
          <w:sz w:val="28"/>
          <w:szCs w:val="28"/>
        </w:rPr>
        <w:t>В 20</w:t>
      </w:r>
      <w:r w:rsidR="0083134C" w:rsidRPr="00E60F0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8745A" w:rsidRPr="00E60F0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году на </w:t>
      </w:r>
      <w:r w:rsidR="00790C1A" w:rsidRPr="00E60F07">
        <w:rPr>
          <w:rFonts w:ascii="Times New Roman" w:hAnsi="Times New Roman"/>
          <w:color w:val="000000" w:themeColor="text1"/>
          <w:sz w:val="28"/>
          <w:szCs w:val="28"/>
        </w:rPr>
        <w:t>АНО «Навашинский ЦПРП» в рамках реализации муниципальной программы  выделены субсидии</w:t>
      </w:r>
      <w:r w:rsidR="006B069A" w:rsidRPr="00E60F0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10C81" w:rsidRPr="00E60F07" w:rsidRDefault="00763437" w:rsidP="00424CC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- на о</w:t>
      </w:r>
      <w:r w:rsidR="00B10C81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беспечение  деятельности Автономной некоммерческой организации «Навашинский центр поддержки и  развития предпринимательства» в размере </w:t>
      </w:r>
      <w:r w:rsidR="00295EBA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66F09" w:rsidRPr="00E60F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95EBA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395</w:t>
      </w:r>
      <w:r w:rsidR="00F66F09" w:rsidRPr="00E60F07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="00B10C81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тыс.руб</w:t>
      </w:r>
      <w:r w:rsidR="00295EBA" w:rsidRPr="00E60F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0C81" w:rsidRPr="00E60F07" w:rsidRDefault="00763437" w:rsidP="00424CC5">
      <w:pPr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0F07">
        <w:rPr>
          <w:rFonts w:ascii="Times New Roman" w:hAnsi="Times New Roman"/>
          <w:color w:val="000000" w:themeColor="text1"/>
          <w:sz w:val="28"/>
          <w:szCs w:val="28"/>
        </w:rPr>
        <w:t>- на п</w:t>
      </w:r>
      <w:r w:rsidR="00B10C81" w:rsidRPr="00E60F07">
        <w:rPr>
          <w:rFonts w:ascii="Times New Roman" w:hAnsi="Times New Roman"/>
          <w:color w:val="000000" w:themeColor="text1"/>
          <w:sz w:val="28"/>
          <w:szCs w:val="28"/>
        </w:rPr>
        <w:t>роведение конкурсов среди субъектов малого и среднего предпринимательства «Предприниматель года», «На лучшее праздничное оформление  витрин, фасадов зданий и прилегающих территорий предприятий и организаций к Новому году и Рождеству Христову»</w:t>
      </w:r>
      <w:r w:rsidRPr="00E60F07">
        <w:rPr>
          <w:rFonts w:ascii="Times New Roman" w:hAnsi="Times New Roman"/>
          <w:color w:val="000000" w:themeColor="text1"/>
          <w:sz w:val="28"/>
          <w:szCs w:val="28"/>
        </w:rPr>
        <w:t xml:space="preserve"> - за счет средств местного бюджета </w:t>
      </w:r>
      <w:r w:rsidR="00295EBA" w:rsidRPr="00E60F07">
        <w:rPr>
          <w:rFonts w:ascii="Times New Roman" w:hAnsi="Times New Roman"/>
          <w:color w:val="000000" w:themeColor="text1"/>
          <w:sz w:val="28"/>
          <w:szCs w:val="28"/>
        </w:rPr>
        <w:t>50,0 тыс.руб.</w:t>
      </w:r>
    </w:p>
    <w:p w:rsidR="00BE5E55" w:rsidRPr="00E60F07" w:rsidRDefault="00BE5E55" w:rsidP="00424CC5">
      <w:pPr>
        <w:spacing w:after="12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E60F07">
        <w:rPr>
          <w:rFonts w:ascii="Times New Roman" w:hAnsi="Times New Roman"/>
          <w:bCs/>
          <w:color w:val="000000" w:themeColor="text1"/>
          <w:sz w:val="28"/>
          <w:szCs w:val="28"/>
        </w:rPr>
        <w:t>В 20</w:t>
      </w:r>
      <w:r w:rsidR="00790C1A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="00DC59C5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  <w:r w:rsidRPr="00E60F0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</w:t>
      </w:r>
      <w:r w:rsidR="00505D7A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790C1A" w:rsidRPr="00E60F0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рамках муниципальной программы</w:t>
      </w:r>
      <w:r w:rsidRPr="00E60F0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63437" w:rsidRPr="00E60F0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«Развитие и поддержка субъектом малого и среднего предпринимательства в городском округе </w:t>
      </w:r>
      <w:r w:rsidR="00763437" w:rsidRPr="00E60F07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Навашинский на 20</w:t>
      </w:r>
      <w:r w:rsidR="00295EBA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23</w:t>
      </w:r>
      <w:r w:rsidR="00763437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-202</w:t>
      </w:r>
      <w:r w:rsidR="00295EBA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="00763437" w:rsidRPr="00E60F0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годы» </w:t>
      </w:r>
      <w:r w:rsidRPr="00E60F07">
        <w:rPr>
          <w:rFonts w:ascii="Times New Roman" w:hAnsi="Times New Roman"/>
          <w:bCs/>
          <w:color w:val="000000" w:themeColor="text1"/>
          <w:sz w:val="28"/>
          <w:szCs w:val="28"/>
        </w:rPr>
        <w:t>субъектам малого и среднего предпринимательства</w:t>
      </w:r>
      <w:r w:rsidR="00790C1A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, а также физическим лицам</w:t>
      </w:r>
      <w:r w:rsidR="00A30B48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790C1A" w:rsidRPr="00E60F0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не являющи</w:t>
      </w:r>
      <w:r w:rsidR="00A30B48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 w:rsidR="00790C1A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ся индивидуальными предпринимателями и применяющим специальный налоговый режим «Налог на профессиональный доход» (самозанятые граждане)</w:t>
      </w:r>
      <w:r w:rsidR="004370EA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E60F0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оказывалась информацион</w:t>
      </w:r>
      <w:r w:rsidR="00D57766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ная</w:t>
      </w:r>
      <w:r w:rsidR="00790C1A" w:rsidRPr="00E60F0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</w:t>
      </w:r>
      <w:r w:rsidR="00D57766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консультационная поддержка</w:t>
      </w:r>
      <w:r w:rsidR="004370EA" w:rsidRPr="00E60F0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</w:p>
    <w:p w:rsidR="00790C1A" w:rsidRPr="00E60F07" w:rsidRDefault="00790C1A" w:rsidP="00424CC5">
      <w:pPr>
        <w:spacing w:after="120" w:line="240" w:lineRule="auto"/>
        <w:ind w:firstLine="708"/>
        <w:jc w:val="both"/>
        <w:rPr>
          <w:rFonts w:ascii="Times New Roman" w:hAnsi="Times New Roman"/>
          <w:bCs/>
          <w:color w:val="FFFFFF" w:themeColor="background1"/>
          <w:sz w:val="28"/>
          <w:szCs w:val="28"/>
        </w:rPr>
      </w:pPr>
    </w:p>
    <w:p w:rsidR="0070774E" w:rsidRPr="00E60F07" w:rsidRDefault="009717CF" w:rsidP="0070774E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E60F07">
        <w:rPr>
          <w:rFonts w:ascii="Times New Roman" w:hAnsi="Times New Roman"/>
          <w:b/>
          <w:i/>
          <w:iCs/>
          <w:sz w:val="28"/>
          <w:szCs w:val="28"/>
        </w:rPr>
        <w:t>7</w:t>
      </w:r>
      <w:r w:rsidR="0070774E" w:rsidRPr="00E60F07">
        <w:rPr>
          <w:rFonts w:ascii="Times New Roman" w:hAnsi="Times New Roman"/>
          <w:b/>
          <w:i/>
          <w:iCs/>
          <w:sz w:val="28"/>
          <w:szCs w:val="28"/>
        </w:rPr>
        <w:t xml:space="preserve">. Содействие созданию условий для обеспечения </w:t>
      </w:r>
      <w:r w:rsidR="001C0611" w:rsidRPr="00E60F07">
        <w:rPr>
          <w:rFonts w:ascii="Times New Roman" w:hAnsi="Times New Roman"/>
          <w:b/>
          <w:i/>
          <w:iCs/>
          <w:sz w:val="28"/>
          <w:szCs w:val="28"/>
        </w:rPr>
        <w:t>жителей городского округа</w:t>
      </w:r>
      <w:r w:rsidR="0070774E" w:rsidRPr="00E60F07">
        <w:rPr>
          <w:rFonts w:ascii="Times New Roman" w:hAnsi="Times New Roman"/>
          <w:b/>
          <w:i/>
          <w:iCs/>
          <w:sz w:val="28"/>
          <w:szCs w:val="28"/>
        </w:rPr>
        <w:t xml:space="preserve"> услугами общественного питания, торговли и бытового обслуживания</w:t>
      </w:r>
    </w:p>
    <w:p w:rsidR="003C5B15" w:rsidRPr="00E60F07" w:rsidRDefault="003C5B15" w:rsidP="003C5B15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В 20</w:t>
      </w:r>
      <w:r w:rsidR="00100ED2" w:rsidRPr="00E60F07">
        <w:rPr>
          <w:rFonts w:ascii="Times New Roman" w:hAnsi="Times New Roman"/>
          <w:sz w:val="28"/>
          <w:szCs w:val="28"/>
        </w:rPr>
        <w:t>2</w:t>
      </w:r>
      <w:r w:rsidR="003B6CBC" w:rsidRPr="00E60F07">
        <w:rPr>
          <w:rFonts w:ascii="Times New Roman" w:hAnsi="Times New Roman"/>
          <w:sz w:val="28"/>
          <w:szCs w:val="28"/>
        </w:rPr>
        <w:t>4</w:t>
      </w:r>
      <w:r w:rsidRPr="00E60F07">
        <w:rPr>
          <w:rFonts w:ascii="Times New Roman" w:hAnsi="Times New Roman"/>
          <w:sz w:val="28"/>
          <w:szCs w:val="28"/>
        </w:rPr>
        <w:t xml:space="preserve"> год</w:t>
      </w:r>
      <w:r w:rsidR="00585D9B" w:rsidRPr="00E60F07">
        <w:rPr>
          <w:rFonts w:ascii="Times New Roman" w:hAnsi="Times New Roman"/>
          <w:sz w:val="28"/>
          <w:szCs w:val="28"/>
        </w:rPr>
        <w:t>у</w:t>
      </w:r>
      <w:r w:rsidRPr="00E60F07">
        <w:rPr>
          <w:rFonts w:ascii="Times New Roman" w:hAnsi="Times New Roman"/>
          <w:sz w:val="28"/>
          <w:szCs w:val="28"/>
        </w:rPr>
        <w:t xml:space="preserve"> отделом экономики </w:t>
      </w:r>
      <w:r w:rsidR="00585D9B" w:rsidRPr="00E60F07">
        <w:rPr>
          <w:rFonts w:ascii="Times New Roman" w:hAnsi="Times New Roman"/>
          <w:sz w:val="28"/>
          <w:szCs w:val="28"/>
        </w:rPr>
        <w:t xml:space="preserve"> продолжена</w:t>
      </w:r>
      <w:r w:rsidRPr="00E60F07">
        <w:rPr>
          <w:rFonts w:ascii="Times New Roman" w:hAnsi="Times New Roman"/>
          <w:sz w:val="28"/>
          <w:szCs w:val="28"/>
        </w:rPr>
        <w:t xml:space="preserve"> работа по  реализации мероприятий муниципальной программы  «Развитие </w:t>
      </w:r>
      <w:r w:rsidR="00A61CB2" w:rsidRPr="00E60F07">
        <w:rPr>
          <w:rFonts w:ascii="Times New Roman" w:hAnsi="Times New Roman"/>
          <w:sz w:val="28"/>
          <w:szCs w:val="28"/>
        </w:rPr>
        <w:t xml:space="preserve">торговли </w:t>
      </w:r>
      <w:r w:rsidRPr="00E60F07">
        <w:rPr>
          <w:rFonts w:ascii="Times New Roman" w:hAnsi="Times New Roman"/>
          <w:sz w:val="28"/>
          <w:szCs w:val="28"/>
        </w:rPr>
        <w:t xml:space="preserve"> городском округе Навашинский на 20</w:t>
      </w:r>
      <w:r w:rsidR="00295EBA" w:rsidRPr="00E60F07">
        <w:rPr>
          <w:rFonts w:ascii="Times New Roman" w:hAnsi="Times New Roman"/>
          <w:sz w:val="28"/>
          <w:szCs w:val="28"/>
        </w:rPr>
        <w:t>23</w:t>
      </w:r>
      <w:r w:rsidRPr="00E60F07">
        <w:rPr>
          <w:rFonts w:ascii="Times New Roman" w:hAnsi="Times New Roman"/>
          <w:sz w:val="28"/>
          <w:szCs w:val="28"/>
        </w:rPr>
        <w:t xml:space="preserve"> – 202</w:t>
      </w:r>
      <w:r w:rsidR="00295EBA" w:rsidRPr="00E60F07">
        <w:rPr>
          <w:rFonts w:ascii="Times New Roman" w:hAnsi="Times New Roman"/>
          <w:sz w:val="28"/>
          <w:szCs w:val="28"/>
        </w:rPr>
        <w:t>8</w:t>
      </w:r>
      <w:r w:rsidRPr="00E60F07">
        <w:rPr>
          <w:rFonts w:ascii="Times New Roman" w:hAnsi="Times New Roman"/>
          <w:sz w:val="28"/>
          <w:szCs w:val="28"/>
        </w:rPr>
        <w:t xml:space="preserve"> годы» (далее – муниципальная программа).</w:t>
      </w:r>
    </w:p>
    <w:p w:rsidR="002A0A7A" w:rsidRPr="00E60F07" w:rsidRDefault="000D2920" w:rsidP="002A0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реализации программы проведены следующие мероприятия: </w:t>
      </w:r>
    </w:p>
    <w:p w:rsidR="000D2920" w:rsidRPr="00E60F07" w:rsidRDefault="002A0A7A" w:rsidP="002A0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="000D2920" w:rsidRPr="00E60F07">
        <w:rPr>
          <w:rFonts w:ascii="Times New Roman" w:eastAsia="Times New Roman" w:hAnsi="Times New Roman"/>
          <w:sz w:val="28"/>
          <w:szCs w:val="28"/>
          <w:lang w:eastAsia="ru-RU"/>
        </w:rPr>
        <w:t>формирован и ведется на постоянной основе торговый реестр городского округа Навашинский;</w:t>
      </w:r>
    </w:p>
    <w:p w:rsidR="000D2920" w:rsidRPr="00E60F07" w:rsidRDefault="002A0A7A" w:rsidP="002A0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- сформирована и ведется на постоянной основе дислокация объектов торговли, общественного питания и бытового обслуживания городского округа Навашинский;</w:t>
      </w:r>
    </w:p>
    <w:p w:rsidR="002A0A7A" w:rsidRPr="00E60F07" w:rsidRDefault="002A0A7A" w:rsidP="002A0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- ежеквартально проводится мониторинг и анализ развития потребительского рынка городского округа Навашинский</w:t>
      </w:r>
    </w:p>
    <w:p w:rsidR="002A0A7A" w:rsidRPr="00E60F07" w:rsidRDefault="002A0A7A" w:rsidP="002A0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- организована работа по участию в совещаниях, конференциях, «круглых столах» по вопросам развития потребительского рынка и взаимодействия производителей и организаций торговли;</w:t>
      </w:r>
    </w:p>
    <w:p w:rsidR="00763437" w:rsidRPr="00E60F07" w:rsidRDefault="00EF4EAF" w:rsidP="002A0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- организована работа телефона «горячей линии» по вопросам защиты прав потребителей;</w:t>
      </w:r>
    </w:p>
    <w:p w:rsidR="00EF4EAF" w:rsidRPr="00E60F07" w:rsidRDefault="00EF4EAF" w:rsidP="002A0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- опубликованы в средствах массовой информации и размещены на официальном сайте органов местного самоуправления городского округа Навашинский  информационно-справочные материалы по вопросам защиты прав потребителей.</w:t>
      </w:r>
    </w:p>
    <w:p w:rsidR="00C534EA" w:rsidRPr="00E60F07" w:rsidRDefault="00C534EA" w:rsidP="00C534EA">
      <w:pPr>
        <w:spacing w:after="0" w:line="240" w:lineRule="auto"/>
        <w:ind w:left="-150" w:right="-30" w:firstLine="85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Розничную и мелкорозничную торговлю в городском округе по состоянию на 01.01.202</w:t>
      </w:r>
      <w:r w:rsidR="00414E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осуществляют 3</w:t>
      </w:r>
      <w:r w:rsidR="007A6A2D" w:rsidRPr="00E60F0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организаций, из которых 1</w:t>
      </w:r>
      <w:r w:rsidR="007A6A2D" w:rsidRPr="00E60F0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крупных и средних предприятий (принадлежащих крупным и средним  сетевым организациям  «Пятерочка», «Магнит», «Бристоль», «Фармация», «</w:t>
      </w:r>
      <w:r w:rsidRPr="00E60F07">
        <w:rPr>
          <w:rFonts w:ascii="Times New Roman" w:eastAsia="Times New Roman" w:hAnsi="Times New Roman"/>
          <w:sz w:val="28"/>
          <w:szCs w:val="28"/>
          <w:lang w:val="en-US" w:eastAsia="ru-RU"/>
        </w:rPr>
        <w:t>Fix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F07">
        <w:rPr>
          <w:rFonts w:ascii="Times New Roman" w:eastAsia="Times New Roman" w:hAnsi="Times New Roman"/>
          <w:sz w:val="28"/>
          <w:szCs w:val="28"/>
          <w:lang w:val="en-US" w:eastAsia="ru-RU"/>
        </w:rPr>
        <w:t>Price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proofErr w:type="gramStart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Красное</w:t>
      </w:r>
      <w:proofErr w:type="gramEnd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&amp;Белое</w:t>
      </w:r>
      <w:proofErr w:type="spellEnd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r w:rsidRPr="00E60F07">
        <w:rPr>
          <w:rFonts w:ascii="Times New Roman" w:eastAsia="Times New Roman" w:hAnsi="Times New Roman"/>
          <w:sz w:val="28"/>
          <w:szCs w:val="28"/>
          <w:lang w:val="en-US" w:eastAsia="ru-RU"/>
        </w:rPr>
        <w:t>DNS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», «Светофор», пункты выдачи товаров  интернет – магазинов «</w:t>
      </w:r>
      <w:r w:rsidRPr="00E60F0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OZON</w:t>
      </w:r>
      <w:r w:rsidRPr="00E60F0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», </w:t>
      </w:r>
      <w:r w:rsidRPr="00E60F07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</w:t>
      </w:r>
      <w:r w:rsidRPr="00E60F0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E60F0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Wildberries</w:t>
      </w:r>
      <w:proofErr w:type="spellEnd"/>
      <w:r w:rsidRPr="00E60F0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», </w:t>
      </w:r>
      <w:hyperlink r:id="rId12" w:tgtFrame="_blank" w:history="1">
        <w:r w:rsidRPr="00E60F07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«</w:t>
        </w:r>
        <w:proofErr w:type="spellStart"/>
        <w:r w:rsidRPr="00E60F07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Сдэк-Глобал</w:t>
        </w:r>
        <w:proofErr w:type="spellEnd"/>
        <w:r w:rsidRPr="00E60F07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 xml:space="preserve">», «Яндекс – </w:t>
        </w:r>
        <w:proofErr w:type="spellStart"/>
        <w:r w:rsidRPr="00E60F07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Маркет</w:t>
        </w:r>
        <w:proofErr w:type="spellEnd"/>
        <w:r w:rsidRPr="00E60F07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»</w:t>
        </w:r>
        <w:r w:rsidR="007A6A2D" w:rsidRPr="00E60F07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, «Детский мир»</w:t>
        </w:r>
        <w:r w:rsidRPr="00E60F07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),</w:t>
        </w:r>
      </w:hyperlink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малых предприятий - 9, филиалов организаций (</w:t>
      </w:r>
      <w:proofErr w:type="spellStart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Райпо</w:t>
      </w:r>
      <w:proofErr w:type="spellEnd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Ермолино</w:t>
      </w:r>
      <w:proofErr w:type="spellEnd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Пивоман</w:t>
      </w:r>
      <w:proofErr w:type="spellEnd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Фарм</w:t>
      </w:r>
      <w:proofErr w:type="spellEnd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-Согласие и др.) – 17, а также 1</w:t>
      </w:r>
      <w:r w:rsidR="007A6A2D" w:rsidRPr="00E60F0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F07"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предпринимателей без образования юридического лица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1150" w:rsidRPr="00E60F07" w:rsidRDefault="00C534EA" w:rsidP="00A040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 работает 1</w:t>
      </w:r>
      <w:r w:rsidR="00671ACF" w:rsidRPr="00E60F07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магазинов розничной торговой сети </w:t>
      </w:r>
      <w:r w:rsidRPr="00E60F07">
        <w:rPr>
          <w:rFonts w:ascii="Times New Roman" w:hAnsi="Times New Roman"/>
          <w:sz w:val="28"/>
          <w:szCs w:val="28"/>
        </w:rPr>
        <w:t>(202</w:t>
      </w:r>
      <w:r w:rsidR="00671ACF" w:rsidRPr="00E60F07">
        <w:rPr>
          <w:rFonts w:ascii="Times New Roman" w:hAnsi="Times New Roman"/>
          <w:sz w:val="28"/>
          <w:szCs w:val="28"/>
        </w:rPr>
        <w:t>3</w:t>
      </w:r>
      <w:r w:rsidRPr="00E60F07">
        <w:rPr>
          <w:rFonts w:ascii="Times New Roman" w:hAnsi="Times New Roman"/>
          <w:sz w:val="28"/>
          <w:szCs w:val="28"/>
        </w:rPr>
        <w:t xml:space="preserve"> год – 1</w:t>
      </w:r>
      <w:r w:rsidR="00671ACF" w:rsidRPr="00E60F07">
        <w:rPr>
          <w:rFonts w:ascii="Times New Roman" w:hAnsi="Times New Roman"/>
          <w:sz w:val="28"/>
          <w:szCs w:val="28"/>
        </w:rPr>
        <w:t>48</w:t>
      </w:r>
      <w:r w:rsidRPr="00E60F07">
        <w:rPr>
          <w:rFonts w:ascii="Times New Roman" w:hAnsi="Times New Roman"/>
          <w:sz w:val="28"/>
          <w:szCs w:val="28"/>
        </w:rPr>
        <w:t xml:space="preserve">) 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и  </w:t>
      </w:r>
      <w:r w:rsidR="00671ACF" w:rsidRPr="00E60F07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671ACF" w:rsidRPr="00E60F0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мелкорозничной торговой сети (павильоны, палатки, киоски) (</w:t>
      </w:r>
      <w:r w:rsidRPr="00E60F07">
        <w:rPr>
          <w:rFonts w:ascii="Times New Roman" w:hAnsi="Times New Roman"/>
          <w:sz w:val="28"/>
          <w:szCs w:val="28"/>
        </w:rPr>
        <w:t>202</w:t>
      </w:r>
      <w:r w:rsidR="00671ACF" w:rsidRPr="00E60F07">
        <w:rPr>
          <w:rFonts w:ascii="Times New Roman" w:hAnsi="Times New Roman"/>
          <w:sz w:val="28"/>
          <w:szCs w:val="28"/>
        </w:rPr>
        <w:t>3</w:t>
      </w:r>
      <w:r w:rsidRPr="00E60F07">
        <w:rPr>
          <w:rFonts w:ascii="Times New Roman" w:hAnsi="Times New Roman"/>
          <w:sz w:val="28"/>
          <w:szCs w:val="28"/>
        </w:rPr>
        <w:t xml:space="preserve"> год- </w:t>
      </w:r>
      <w:r w:rsidR="00671ACF" w:rsidRPr="00E60F07">
        <w:rPr>
          <w:rFonts w:ascii="Times New Roman" w:hAnsi="Times New Roman"/>
          <w:sz w:val="28"/>
          <w:szCs w:val="28"/>
        </w:rPr>
        <w:t>39</w:t>
      </w:r>
      <w:r w:rsidRPr="00E60F07">
        <w:rPr>
          <w:rFonts w:ascii="Times New Roman" w:hAnsi="Times New Roman"/>
          <w:sz w:val="28"/>
          <w:szCs w:val="28"/>
        </w:rPr>
        <w:t xml:space="preserve"> объектов)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объекты торговой сети:  со смешанным ассортиментом - </w:t>
      </w:r>
      <w:r w:rsidR="00671ACF" w:rsidRPr="00E60F07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, непродовольственных –</w:t>
      </w:r>
      <w:r w:rsidR="00671ACF" w:rsidRPr="00E60F07">
        <w:rPr>
          <w:rFonts w:ascii="Times New Roman" w:eastAsia="Times New Roman" w:hAnsi="Times New Roman"/>
          <w:sz w:val="28"/>
          <w:szCs w:val="28"/>
          <w:lang w:eastAsia="ru-RU"/>
        </w:rPr>
        <w:t>83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продовольственных – </w:t>
      </w:r>
      <w:r w:rsidR="00671ACF" w:rsidRPr="00E60F07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, пунктов выдачи – 1</w:t>
      </w:r>
      <w:r w:rsidR="00671ACF" w:rsidRPr="00E60F0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. Функционирует 1 регулярная универсальная ярмарка на территории ОАО «Навашинский городской рынок». </w:t>
      </w:r>
      <w:r w:rsidR="00D36B55" w:rsidRPr="00E60F07">
        <w:rPr>
          <w:rFonts w:ascii="Times New Roman" w:hAnsi="Times New Roman"/>
          <w:sz w:val="28"/>
          <w:szCs w:val="28"/>
        </w:rPr>
        <w:t xml:space="preserve">Также на территории округа функционируют </w:t>
      </w:r>
      <w:r w:rsidR="00671ACF" w:rsidRPr="00E60F07">
        <w:rPr>
          <w:rFonts w:ascii="Times New Roman" w:hAnsi="Times New Roman"/>
          <w:sz w:val="28"/>
          <w:szCs w:val="28"/>
        </w:rPr>
        <w:t>22</w:t>
      </w:r>
      <w:r w:rsidR="00D36B55" w:rsidRPr="00E60F07">
        <w:rPr>
          <w:rFonts w:ascii="Times New Roman" w:hAnsi="Times New Roman"/>
          <w:sz w:val="28"/>
          <w:szCs w:val="28"/>
        </w:rPr>
        <w:t xml:space="preserve"> объект</w:t>
      </w:r>
      <w:r w:rsidR="00671ACF" w:rsidRPr="00E60F07">
        <w:rPr>
          <w:rFonts w:ascii="Times New Roman" w:hAnsi="Times New Roman"/>
          <w:sz w:val="28"/>
          <w:szCs w:val="28"/>
        </w:rPr>
        <w:t>а</w:t>
      </w:r>
      <w:r w:rsidR="00D36B55" w:rsidRPr="00E60F07">
        <w:rPr>
          <w:rFonts w:ascii="Times New Roman" w:hAnsi="Times New Roman"/>
          <w:sz w:val="28"/>
          <w:szCs w:val="28"/>
        </w:rPr>
        <w:t xml:space="preserve"> общественного питания и 4</w:t>
      </w:r>
      <w:r w:rsidR="0036071B" w:rsidRPr="00E60F07">
        <w:rPr>
          <w:rFonts w:ascii="Times New Roman" w:hAnsi="Times New Roman"/>
          <w:sz w:val="28"/>
          <w:szCs w:val="28"/>
        </w:rPr>
        <w:t>7</w:t>
      </w:r>
      <w:r w:rsidR="00D36B55" w:rsidRPr="00E60F07">
        <w:rPr>
          <w:rFonts w:ascii="Times New Roman" w:hAnsi="Times New Roman"/>
          <w:sz w:val="28"/>
          <w:szCs w:val="28"/>
        </w:rPr>
        <w:t xml:space="preserve"> объект</w:t>
      </w:r>
      <w:r w:rsidR="00A040C6" w:rsidRPr="00E60F07">
        <w:rPr>
          <w:rFonts w:ascii="Times New Roman" w:hAnsi="Times New Roman"/>
          <w:sz w:val="28"/>
          <w:szCs w:val="28"/>
        </w:rPr>
        <w:t>ов</w:t>
      </w:r>
      <w:r w:rsidR="00D36B55" w:rsidRPr="00E60F07">
        <w:rPr>
          <w:rFonts w:ascii="Times New Roman" w:hAnsi="Times New Roman"/>
          <w:sz w:val="28"/>
          <w:szCs w:val="28"/>
        </w:rPr>
        <w:t xml:space="preserve"> бытового обслуживания. </w:t>
      </w:r>
      <w:r w:rsidR="00E91150" w:rsidRPr="00E60F07">
        <w:rPr>
          <w:rFonts w:ascii="Times New Roman" w:hAnsi="Times New Roman"/>
          <w:sz w:val="28"/>
          <w:szCs w:val="28"/>
        </w:rPr>
        <w:t>Обеспеченность населения площадью</w:t>
      </w:r>
      <w:r w:rsidR="002130F1" w:rsidRPr="00E60F07">
        <w:rPr>
          <w:rFonts w:ascii="Times New Roman" w:hAnsi="Times New Roman"/>
          <w:sz w:val="28"/>
          <w:szCs w:val="28"/>
        </w:rPr>
        <w:t xml:space="preserve"> (количеством)</w:t>
      </w:r>
      <w:r w:rsidR="00E91150" w:rsidRPr="00E60F07">
        <w:rPr>
          <w:rFonts w:ascii="Times New Roman" w:hAnsi="Times New Roman"/>
          <w:sz w:val="28"/>
          <w:szCs w:val="28"/>
        </w:rPr>
        <w:t xml:space="preserve"> </w:t>
      </w:r>
      <w:r w:rsidR="002A0A7A" w:rsidRPr="00E60F07">
        <w:rPr>
          <w:rFonts w:ascii="Times New Roman" w:hAnsi="Times New Roman"/>
          <w:sz w:val="28"/>
          <w:szCs w:val="28"/>
        </w:rPr>
        <w:lastRenderedPageBreak/>
        <w:t xml:space="preserve">стационарных </w:t>
      </w:r>
      <w:r w:rsidR="00E91150" w:rsidRPr="00E60F07">
        <w:rPr>
          <w:rFonts w:ascii="Times New Roman" w:hAnsi="Times New Roman"/>
          <w:sz w:val="28"/>
          <w:szCs w:val="28"/>
        </w:rPr>
        <w:t>торговых объектов  по состоянию на 01.</w:t>
      </w:r>
      <w:r w:rsidR="00FD5D72" w:rsidRPr="00E60F07">
        <w:rPr>
          <w:rFonts w:ascii="Times New Roman" w:hAnsi="Times New Roman"/>
          <w:sz w:val="28"/>
          <w:szCs w:val="28"/>
        </w:rPr>
        <w:t>01</w:t>
      </w:r>
      <w:r w:rsidR="00E91150" w:rsidRPr="00E60F07">
        <w:rPr>
          <w:rFonts w:ascii="Times New Roman" w:hAnsi="Times New Roman"/>
          <w:sz w:val="28"/>
          <w:szCs w:val="28"/>
        </w:rPr>
        <w:t>.20</w:t>
      </w:r>
      <w:r w:rsidR="000C1FF5" w:rsidRPr="00E60F07">
        <w:rPr>
          <w:rFonts w:ascii="Times New Roman" w:hAnsi="Times New Roman"/>
          <w:sz w:val="28"/>
          <w:szCs w:val="28"/>
        </w:rPr>
        <w:t>2</w:t>
      </w:r>
      <w:r w:rsidR="002130F1" w:rsidRPr="00E60F07">
        <w:rPr>
          <w:rFonts w:ascii="Times New Roman" w:hAnsi="Times New Roman"/>
          <w:sz w:val="28"/>
          <w:szCs w:val="28"/>
        </w:rPr>
        <w:t>5</w:t>
      </w:r>
      <w:r w:rsidR="00E91150" w:rsidRPr="00E60F07">
        <w:rPr>
          <w:rFonts w:ascii="Times New Roman" w:hAnsi="Times New Roman"/>
          <w:sz w:val="28"/>
          <w:szCs w:val="28"/>
        </w:rPr>
        <w:t xml:space="preserve"> года составила </w:t>
      </w:r>
      <w:r w:rsidR="002130F1" w:rsidRPr="00E60F07">
        <w:rPr>
          <w:rFonts w:ascii="Times New Roman" w:hAnsi="Times New Roman"/>
          <w:sz w:val="28"/>
          <w:szCs w:val="28"/>
        </w:rPr>
        <w:t>158 единиц</w:t>
      </w:r>
      <w:r w:rsidR="00E91150" w:rsidRPr="00E60F07">
        <w:rPr>
          <w:rFonts w:ascii="Times New Roman" w:hAnsi="Times New Roman"/>
          <w:sz w:val="28"/>
          <w:szCs w:val="28"/>
        </w:rPr>
        <w:t xml:space="preserve"> (норматив составляет </w:t>
      </w:r>
      <w:r w:rsidR="002130F1" w:rsidRPr="00E60F07">
        <w:rPr>
          <w:rFonts w:ascii="Times New Roman" w:hAnsi="Times New Roman"/>
          <w:sz w:val="28"/>
          <w:szCs w:val="28"/>
        </w:rPr>
        <w:t>61 единица</w:t>
      </w:r>
      <w:r w:rsidR="00E91150" w:rsidRPr="00E60F07">
        <w:rPr>
          <w:rFonts w:ascii="Times New Roman" w:hAnsi="Times New Roman"/>
          <w:sz w:val="28"/>
          <w:szCs w:val="28"/>
        </w:rPr>
        <w:t xml:space="preserve">). </w:t>
      </w:r>
    </w:p>
    <w:p w:rsidR="00505D7A" w:rsidRPr="00E60F07" w:rsidRDefault="00F527ED" w:rsidP="0045266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В </w:t>
      </w:r>
      <w:r w:rsidR="00527C4A" w:rsidRPr="00E60F07">
        <w:rPr>
          <w:rFonts w:ascii="Times New Roman" w:hAnsi="Times New Roman"/>
          <w:sz w:val="28"/>
          <w:szCs w:val="28"/>
        </w:rPr>
        <w:t>20</w:t>
      </w:r>
      <w:r w:rsidR="001221B3" w:rsidRPr="00E60F07">
        <w:rPr>
          <w:rFonts w:ascii="Times New Roman" w:hAnsi="Times New Roman"/>
          <w:sz w:val="28"/>
          <w:szCs w:val="28"/>
        </w:rPr>
        <w:t>2</w:t>
      </w:r>
      <w:r w:rsidR="003B6CBC" w:rsidRPr="00E60F07">
        <w:rPr>
          <w:rFonts w:ascii="Times New Roman" w:hAnsi="Times New Roman"/>
          <w:sz w:val="28"/>
          <w:szCs w:val="28"/>
        </w:rPr>
        <w:t>4</w:t>
      </w:r>
      <w:r w:rsidRPr="00E60F07">
        <w:rPr>
          <w:rFonts w:ascii="Times New Roman" w:hAnsi="Times New Roman"/>
          <w:sz w:val="28"/>
          <w:szCs w:val="28"/>
        </w:rPr>
        <w:t xml:space="preserve"> году осуществлялась выдача разрешений на размещение нестационарных торговых объектов</w:t>
      </w:r>
      <w:r w:rsidR="00527C4A" w:rsidRPr="00E60F07">
        <w:rPr>
          <w:rFonts w:ascii="Times New Roman" w:hAnsi="Times New Roman"/>
          <w:sz w:val="28"/>
          <w:szCs w:val="28"/>
        </w:rPr>
        <w:t xml:space="preserve">. </w:t>
      </w:r>
    </w:p>
    <w:p w:rsidR="0045266A" w:rsidRPr="00E60F07" w:rsidRDefault="00EF4EAF" w:rsidP="0045266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З</w:t>
      </w:r>
      <w:r w:rsidR="0045266A" w:rsidRPr="00E60F07">
        <w:rPr>
          <w:rFonts w:ascii="Times New Roman" w:hAnsi="Times New Roman"/>
          <w:sz w:val="28"/>
          <w:szCs w:val="28"/>
        </w:rPr>
        <w:t>аявления на размещение нестационарных торговых объектов рассматривались на заседаниях межведомственной комиссии в сфере потребительского рынка и услуг городского округа Навашинский. За 20</w:t>
      </w:r>
      <w:r w:rsidR="001221B3" w:rsidRPr="00E60F07">
        <w:rPr>
          <w:rFonts w:ascii="Times New Roman" w:hAnsi="Times New Roman"/>
          <w:sz w:val="28"/>
          <w:szCs w:val="28"/>
        </w:rPr>
        <w:t>2</w:t>
      </w:r>
      <w:r w:rsidR="003B6CBC" w:rsidRPr="00E60F07">
        <w:rPr>
          <w:rFonts w:ascii="Times New Roman" w:hAnsi="Times New Roman"/>
          <w:sz w:val="28"/>
          <w:szCs w:val="28"/>
        </w:rPr>
        <w:t>4</w:t>
      </w:r>
      <w:r w:rsidR="0045266A" w:rsidRPr="00E60F07">
        <w:rPr>
          <w:rFonts w:ascii="Times New Roman" w:hAnsi="Times New Roman"/>
          <w:sz w:val="28"/>
          <w:szCs w:val="28"/>
        </w:rPr>
        <w:t xml:space="preserve"> год проведено</w:t>
      </w:r>
      <w:r w:rsidR="00132E4E" w:rsidRPr="00E60F07">
        <w:rPr>
          <w:rFonts w:ascii="Times New Roman" w:hAnsi="Times New Roman"/>
          <w:sz w:val="28"/>
          <w:szCs w:val="28"/>
        </w:rPr>
        <w:t xml:space="preserve"> </w:t>
      </w:r>
      <w:r w:rsidR="003B6CBC" w:rsidRPr="00E60F07">
        <w:rPr>
          <w:rFonts w:ascii="Times New Roman" w:hAnsi="Times New Roman"/>
          <w:sz w:val="28"/>
          <w:szCs w:val="28"/>
        </w:rPr>
        <w:t>3</w:t>
      </w:r>
      <w:r w:rsidR="0045266A" w:rsidRPr="00E60F07">
        <w:rPr>
          <w:rFonts w:ascii="Times New Roman" w:hAnsi="Times New Roman"/>
          <w:sz w:val="28"/>
          <w:szCs w:val="28"/>
        </w:rPr>
        <w:t xml:space="preserve"> заседани</w:t>
      </w:r>
      <w:r w:rsidR="000A23DF" w:rsidRPr="00E60F07">
        <w:rPr>
          <w:rFonts w:ascii="Times New Roman" w:hAnsi="Times New Roman"/>
          <w:sz w:val="28"/>
          <w:szCs w:val="28"/>
        </w:rPr>
        <w:t>я</w:t>
      </w:r>
      <w:r w:rsidR="0045266A" w:rsidRPr="00E60F07">
        <w:rPr>
          <w:rFonts w:ascii="Times New Roman" w:hAnsi="Times New Roman"/>
          <w:sz w:val="28"/>
          <w:szCs w:val="28"/>
        </w:rPr>
        <w:t xml:space="preserve"> комиссии.</w:t>
      </w:r>
    </w:p>
    <w:p w:rsidR="006D2537" w:rsidRPr="00E60F07" w:rsidRDefault="007A307D" w:rsidP="00ED1C8B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За 20</w:t>
      </w:r>
      <w:r w:rsidR="002459A2" w:rsidRPr="00E60F07">
        <w:rPr>
          <w:rFonts w:ascii="Times New Roman" w:hAnsi="Times New Roman"/>
          <w:sz w:val="28"/>
          <w:szCs w:val="28"/>
        </w:rPr>
        <w:t>2</w:t>
      </w:r>
      <w:r w:rsidR="003B6CBC" w:rsidRPr="00E60F07">
        <w:rPr>
          <w:rFonts w:ascii="Times New Roman" w:hAnsi="Times New Roman"/>
          <w:sz w:val="28"/>
          <w:szCs w:val="28"/>
        </w:rPr>
        <w:t>4</w:t>
      </w:r>
      <w:r w:rsidRPr="00E60F07">
        <w:rPr>
          <w:rFonts w:ascii="Times New Roman" w:hAnsi="Times New Roman"/>
          <w:sz w:val="28"/>
          <w:szCs w:val="28"/>
        </w:rPr>
        <w:t xml:space="preserve"> год </w:t>
      </w:r>
      <w:r w:rsidR="00DD1805" w:rsidRPr="00E60F07">
        <w:rPr>
          <w:rFonts w:ascii="Times New Roman" w:hAnsi="Times New Roman"/>
          <w:sz w:val="28"/>
          <w:szCs w:val="28"/>
        </w:rPr>
        <w:t xml:space="preserve">выдано </w:t>
      </w:r>
      <w:r w:rsidR="003B6CBC" w:rsidRPr="00E60F07">
        <w:rPr>
          <w:rFonts w:ascii="Times New Roman" w:hAnsi="Times New Roman"/>
          <w:sz w:val="28"/>
          <w:szCs w:val="28"/>
        </w:rPr>
        <w:t>93</w:t>
      </w:r>
      <w:r w:rsidR="00DD1805" w:rsidRPr="00E60F07">
        <w:rPr>
          <w:rFonts w:ascii="Times New Roman" w:hAnsi="Times New Roman"/>
          <w:sz w:val="28"/>
          <w:szCs w:val="28"/>
        </w:rPr>
        <w:t xml:space="preserve"> разрешени</w:t>
      </w:r>
      <w:r w:rsidR="003B6CBC" w:rsidRPr="00E60F07">
        <w:rPr>
          <w:rFonts w:ascii="Times New Roman" w:hAnsi="Times New Roman"/>
          <w:sz w:val="28"/>
          <w:szCs w:val="28"/>
        </w:rPr>
        <w:t>я</w:t>
      </w:r>
      <w:r w:rsidR="00DD1805" w:rsidRPr="00E60F07">
        <w:rPr>
          <w:rFonts w:ascii="Times New Roman" w:hAnsi="Times New Roman"/>
          <w:sz w:val="28"/>
          <w:szCs w:val="28"/>
        </w:rPr>
        <w:t xml:space="preserve"> на размещение нестационарных торговых объектов - лотков, палаток.</w:t>
      </w:r>
    </w:p>
    <w:p w:rsidR="00F527ED" w:rsidRPr="00E60F07" w:rsidRDefault="00F527ED" w:rsidP="00ED1C8B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Проводилась работа по организации выездной мелкорозничной торговли и общественного питания при проведении культурно-массовых мероприятий</w:t>
      </w:r>
      <w:r w:rsidR="00EF4EAF" w:rsidRPr="00E60F07">
        <w:rPr>
          <w:rFonts w:ascii="Times New Roman" w:hAnsi="Times New Roman"/>
          <w:sz w:val="28"/>
          <w:szCs w:val="28"/>
        </w:rPr>
        <w:t>, посвященных Широкой Масленице, Дн</w:t>
      </w:r>
      <w:r w:rsidR="007146DD" w:rsidRPr="00E60F07">
        <w:rPr>
          <w:rFonts w:ascii="Times New Roman" w:hAnsi="Times New Roman"/>
          <w:sz w:val="28"/>
          <w:szCs w:val="28"/>
        </w:rPr>
        <w:t>ю</w:t>
      </w:r>
      <w:r w:rsidR="00EF4EAF" w:rsidRPr="00E60F07">
        <w:rPr>
          <w:rFonts w:ascii="Times New Roman" w:hAnsi="Times New Roman"/>
          <w:sz w:val="28"/>
          <w:szCs w:val="28"/>
        </w:rPr>
        <w:t xml:space="preserve"> Победы</w:t>
      </w:r>
      <w:r w:rsidR="00C43820" w:rsidRPr="00E60F07">
        <w:rPr>
          <w:rFonts w:ascii="Times New Roman" w:hAnsi="Times New Roman"/>
          <w:sz w:val="28"/>
          <w:szCs w:val="28"/>
        </w:rPr>
        <w:t xml:space="preserve">, </w:t>
      </w:r>
      <w:r w:rsidR="009D36A7" w:rsidRPr="00E60F07">
        <w:rPr>
          <w:rFonts w:ascii="Times New Roman" w:hAnsi="Times New Roman"/>
          <w:sz w:val="28"/>
          <w:szCs w:val="28"/>
        </w:rPr>
        <w:t xml:space="preserve">Дню семьи, </w:t>
      </w:r>
      <w:r w:rsidR="00C43820" w:rsidRPr="00E60F07">
        <w:rPr>
          <w:rFonts w:ascii="Times New Roman" w:hAnsi="Times New Roman"/>
          <w:sz w:val="28"/>
          <w:szCs w:val="28"/>
        </w:rPr>
        <w:t>Дню защиты детей, Дню России</w:t>
      </w:r>
      <w:r w:rsidR="008455EE" w:rsidRPr="00E60F07">
        <w:rPr>
          <w:rFonts w:ascii="Times New Roman" w:hAnsi="Times New Roman"/>
          <w:sz w:val="28"/>
          <w:szCs w:val="28"/>
        </w:rPr>
        <w:t>,</w:t>
      </w:r>
      <w:r w:rsidR="00C43820" w:rsidRPr="00E60F07">
        <w:rPr>
          <w:rFonts w:ascii="Times New Roman" w:hAnsi="Times New Roman"/>
          <w:sz w:val="28"/>
          <w:szCs w:val="28"/>
        </w:rPr>
        <w:t xml:space="preserve"> </w:t>
      </w:r>
      <w:r w:rsidR="000A23DF" w:rsidRPr="00E60F07">
        <w:rPr>
          <w:rFonts w:ascii="Times New Roman" w:hAnsi="Times New Roman"/>
          <w:sz w:val="28"/>
          <w:szCs w:val="28"/>
        </w:rPr>
        <w:t xml:space="preserve">Дню молодежи, </w:t>
      </w:r>
      <w:r w:rsidR="00C43820" w:rsidRPr="00E60F07">
        <w:rPr>
          <w:rFonts w:ascii="Times New Roman" w:hAnsi="Times New Roman"/>
          <w:sz w:val="28"/>
          <w:szCs w:val="28"/>
        </w:rPr>
        <w:t xml:space="preserve">Дню </w:t>
      </w:r>
      <w:proofErr w:type="spellStart"/>
      <w:r w:rsidR="00C43820" w:rsidRPr="00E60F07">
        <w:rPr>
          <w:rFonts w:ascii="Times New Roman" w:hAnsi="Times New Roman"/>
          <w:sz w:val="28"/>
          <w:szCs w:val="28"/>
        </w:rPr>
        <w:t>городаДню</w:t>
      </w:r>
      <w:proofErr w:type="spellEnd"/>
      <w:r w:rsidR="00C43820" w:rsidRPr="00E60F07">
        <w:rPr>
          <w:rFonts w:ascii="Times New Roman" w:hAnsi="Times New Roman"/>
          <w:sz w:val="28"/>
          <w:szCs w:val="28"/>
        </w:rPr>
        <w:t xml:space="preserve"> строителя,</w:t>
      </w:r>
      <w:proofErr w:type="gramStart"/>
      <w:r w:rsidR="00C43820" w:rsidRPr="00E60F07">
        <w:rPr>
          <w:rFonts w:ascii="Times New Roman" w:hAnsi="Times New Roman"/>
          <w:sz w:val="28"/>
          <w:szCs w:val="28"/>
        </w:rPr>
        <w:t xml:space="preserve"> </w:t>
      </w:r>
      <w:r w:rsidR="009D36A7" w:rsidRPr="00E60F07">
        <w:rPr>
          <w:rFonts w:ascii="Times New Roman" w:hAnsi="Times New Roman"/>
          <w:sz w:val="28"/>
          <w:szCs w:val="28"/>
        </w:rPr>
        <w:t>,</w:t>
      </w:r>
      <w:proofErr w:type="gramEnd"/>
      <w:r w:rsidR="009D36A7" w:rsidRPr="00E60F07">
        <w:rPr>
          <w:rFonts w:ascii="Times New Roman" w:hAnsi="Times New Roman"/>
          <w:sz w:val="28"/>
          <w:szCs w:val="28"/>
        </w:rPr>
        <w:t xml:space="preserve"> Дню знаний, </w:t>
      </w:r>
      <w:r w:rsidR="008455EE" w:rsidRPr="00E60F07">
        <w:rPr>
          <w:rFonts w:ascii="Times New Roman" w:hAnsi="Times New Roman"/>
          <w:sz w:val="28"/>
          <w:szCs w:val="28"/>
        </w:rPr>
        <w:t>фестивалю-ярмарки «Навашинские осенины».</w:t>
      </w:r>
    </w:p>
    <w:p w:rsidR="0070774E" w:rsidRPr="00E60F07" w:rsidRDefault="0070774E" w:rsidP="00ED1C8B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Ежегодно укрепляется материально-техническая база отрасли, повышается качественный уровень торгового обслуживания, растет число предприятий, </w:t>
      </w:r>
      <w:proofErr w:type="gramStart"/>
      <w:r w:rsidRPr="00E60F07">
        <w:rPr>
          <w:rFonts w:ascii="Times New Roman" w:hAnsi="Times New Roman"/>
          <w:sz w:val="28"/>
          <w:szCs w:val="28"/>
        </w:rPr>
        <w:t>отвечающих</w:t>
      </w:r>
      <w:proofErr w:type="gramEnd"/>
      <w:r w:rsidRPr="00E60F07">
        <w:rPr>
          <w:rFonts w:ascii="Times New Roman" w:hAnsi="Times New Roman"/>
          <w:sz w:val="28"/>
          <w:szCs w:val="28"/>
        </w:rPr>
        <w:t xml:space="preserve"> современным требованиям. </w:t>
      </w:r>
    </w:p>
    <w:p w:rsidR="008455EE" w:rsidRPr="00E60F07" w:rsidRDefault="008455EE" w:rsidP="008455EE">
      <w:pPr>
        <w:spacing w:before="120" w:after="120" w:line="240" w:lineRule="auto"/>
        <w:ind w:firstLine="720"/>
        <w:jc w:val="both"/>
        <w:rPr>
          <w:rFonts w:ascii="Times New Roman" w:hAnsi="Times New Roman"/>
          <w:color w:val="0070C0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В 202</w:t>
      </w:r>
      <w:r w:rsidR="000A23DF" w:rsidRPr="00E60F07">
        <w:rPr>
          <w:rFonts w:ascii="Times New Roman" w:hAnsi="Times New Roman"/>
          <w:sz w:val="28"/>
          <w:szCs w:val="28"/>
        </w:rPr>
        <w:t>3</w:t>
      </w:r>
      <w:r w:rsidRPr="00E60F07">
        <w:rPr>
          <w:rFonts w:ascii="Times New Roman" w:hAnsi="Times New Roman"/>
          <w:sz w:val="28"/>
          <w:szCs w:val="28"/>
        </w:rPr>
        <w:t xml:space="preserve"> году ОАО «Навашинский городской рынок» организована и функционировала на протяжении всего года 1 регулярная универсальная ярмарка</w:t>
      </w:r>
      <w:r w:rsidRPr="00E60F07">
        <w:rPr>
          <w:rFonts w:ascii="Times New Roman" w:hAnsi="Times New Roman"/>
          <w:color w:val="0070C0"/>
          <w:sz w:val="28"/>
          <w:szCs w:val="28"/>
        </w:rPr>
        <w:t xml:space="preserve">. </w:t>
      </w:r>
    </w:p>
    <w:p w:rsidR="0070774E" w:rsidRPr="00E60F07" w:rsidRDefault="0070774E" w:rsidP="00ED1C8B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За 20</w:t>
      </w:r>
      <w:r w:rsidR="00FF240D" w:rsidRPr="00E60F07">
        <w:rPr>
          <w:rFonts w:ascii="Times New Roman" w:hAnsi="Times New Roman"/>
          <w:sz w:val="28"/>
          <w:szCs w:val="28"/>
        </w:rPr>
        <w:t>24</w:t>
      </w:r>
      <w:r w:rsidRPr="00E60F07">
        <w:rPr>
          <w:rFonts w:ascii="Times New Roman" w:hAnsi="Times New Roman"/>
          <w:sz w:val="28"/>
          <w:szCs w:val="28"/>
        </w:rPr>
        <w:t xml:space="preserve"> год оборот розничной торговли </w:t>
      </w:r>
      <w:r w:rsidR="0069099F" w:rsidRPr="00E60F07">
        <w:rPr>
          <w:rFonts w:ascii="Times New Roman" w:hAnsi="Times New Roman"/>
          <w:sz w:val="28"/>
          <w:szCs w:val="28"/>
        </w:rPr>
        <w:t xml:space="preserve"> по крупным и средним предприятиям </w:t>
      </w:r>
      <w:r w:rsidRPr="00E60F07">
        <w:rPr>
          <w:rFonts w:ascii="Times New Roman" w:hAnsi="Times New Roman"/>
          <w:sz w:val="28"/>
          <w:szCs w:val="28"/>
        </w:rPr>
        <w:t xml:space="preserve"> </w:t>
      </w:r>
      <w:r w:rsidR="0069099F" w:rsidRPr="00E60F07">
        <w:rPr>
          <w:rFonts w:ascii="Times New Roman" w:hAnsi="Times New Roman"/>
          <w:sz w:val="28"/>
          <w:szCs w:val="28"/>
        </w:rPr>
        <w:t xml:space="preserve">вырос </w:t>
      </w:r>
      <w:r w:rsidR="00FC52ED" w:rsidRPr="00E60F07">
        <w:rPr>
          <w:rFonts w:ascii="Times New Roman" w:hAnsi="Times New Roman"/>
          <w:sz w:val="28"/>
          <w:szCs w:val="28"/>
        </w:rPr>
        <w:t xml:space="preserve">  и </w:t>
      </w:r>
      <w:r w:rsidRPr="00E60F07">
        <w:rPr>
          <w:rFonts w:ascii="Times New Roman" w:hAnsi="Times New Roman"/>
          <w:sz w:val="28"/>
          <w:szCs w:val="28"/>
        </w:rPr>
        <w:t>составил</w:t>
      </w:r>
      <w:r w:rsidR="00D36B55" w:rsidRPr="00E60F07">
        <w:rPr>
          <w:rFonts w:ascii="Times New Roman" w:hAnsi="Times New Roman"/>
          <w:sz w:val="28"/>
          <w:szCs w:val="28"/>
        </w:rPr>
        <w:t xml:space="preserve"> </w:t>
      </w:r>
      <w:r w:rsidR="00476337" w:rsidRPr="00E60F07">
        <w:rPr>
          <w:rFonts w:ascii="Times New Roman" w:hAnsi="Times New Roman"/>
          <w:sz w:val="28"/>
          <w:szCs w:val="28"/>
        </w:rPr>
        <w:t>2396,</w:t>
      </w:r>
      <w:r w:rsidR="00A62366">
        <w:rPr>
          <w:rFonts w:ascii="Times New Roman" w:hAnsi="Times New Roman"/>
          <w:sz w:val="28"/>
          <w:szCs w:val="28"/>
        </w:rPr>
        <w:t xml:space="preserve">14 </w:t>
      </w:r>
      <w:r w:rsidRPr="00E60F07">
        <w:rPr>
          <w:rFonts w:ascii="Times New Roman" w:hAnsi="Times New Roman"/>
          <w:sz w:val="28"/>
          <w:szCs w:val="28"/>
        </w:rPr>
        <w:t>млн. руб.</w:t>
      </w:r>
      <w:r w:rsidR="00FC52ED" w:rsidRPr="00E60F07">
        <w:rPr>
          <w:rFonts w:ascii="Times New Roman" w:hAnsi="Times New Roman"/>
          <w:sz w:val="28"/>
          <w:szCs w:val="28"/>
        </w:rPr>
        <w:t xml:space="preserve"> (20</w:t>
      </w:r>
      <w:r w:rsidR="006E3601" w:rsidRPr="00E60F07">
        <w:rPr>
          <w:rFonts w:ascii="Times New Roman" w:hAnsi="Times New Roman"/>
          <w:sz w:val="28"/>
          <w:szCs w:val="28"/>
        </w:rPr>
        <w:t>2</w:t>
      </w:r>
      <w:r w:rsidR="00FF240D" w:rsidRPr="00E60F07">
        <w:rPr>
          <w:rFonts w:ascii="Times New Roman" w:hAnsi="Times New Roman"/>
          <w:sz w:val="28"/>
          <w:szCs w:val="28"/>
        </w:rPr>
        <w:t xml:space="preserve">3 </w:t>
      </w:r>
      <w:r w:rsidR="00FC52ED" w:rsidRPr="00E60F07">
        <w:rPr>
          <w:rFonts w:ascii="Times New Roman" w:hAnsi="Times New Roman"/>
          <w:sz w:val="28"/>
          <w:szCs w:val="28"/>
        </w:rPr>
        <w:t xml:space="preserve">год – </w:t>
      </w:r>
      <w:r w:rsidR="00476337" w:rsidRPr="00E60F07">
        <w:rPr>
          <w:rFonts w:ascii="Times New Roman" w:hAnsi="Times New Roman"/>
          <w:sz w:val="28"/>
          <w:szCs w:val="28"/>
        </w:rPr>
        <w:t>2244,9</w:t>
      </w:r>
      <w:r w:rsidR="00FC52ED" w:rsidRPr="00E60F07">
        <w:rPr>
          <w:rFonts w:ascii="Times New Roman" w:hAnsi="Times New Roman"/>
          <w:sz w:val="28"/>
          <w:szCs w:val="28"/>
        </w:rPr>
        <w:t xml:space="preserve"> млн.</w:t>
      </w:r>
      <w:r w:rsidR="00D36B55" w:rsidRPr="00E60F07">
        <w:rPr>
          <w:rFonts w:ascii="Times New Roman" w:hAnsi="Times New Roman"/>
          <w:sz w:val="28"/>
          <w:szCs w:val="28"/>
        </w:rPr>
        <w:t xml:space="preserve"> </w:t>
      </w:r>
      <w:r w:rsidR="00FC52ED" w:rsidRPr="00E60F07">
        <w:rPr>
          <w:rFonts w:ascii="Times New Roman" w:hAnsi="Times New Roman"/>
          <w:sz w:val="28"/>
          <w:szCs w:val="28"/>
        </w:rPr>
        <w:t>руб.)</w:t>
      </w:r>
      <w:r w:rsidRPr="00E60F07">
        <w:rPr>
          <w:rFonts w:ascii="Times New Roman" w:hAnsi="Times New Roman"/>
          <w:sz w:val="28"/>
          <w:szCs w:val="28"/>
        </w:rPr>
        <w:t xml:space="preserve">, темп роста в действующих ценах составил </w:t>
      </w:r>
      <w:r w:rsidR="00476337" w:rsidRPr="00E60F07">
        <w:rPr>
          <w:rFonts w:ascii="Times New Roman" w:hAnsi="Times New Roman"/>
          <w:sz w:val="28"/>
          <w:szCs w:val="28"/>
        </w:rPr>
        <w:t>106,7</w:t>
      </w:r>
      <w:r w:rsidR="001E1995" w:rsidRPr="00E60F07">
        <w:rPr>
          <w:rFonts w:ascii="Times New Roman" w:hAnsi="Times New Roman"/>
          <w:sz w:val="28"/>
          <w:szCs w:val="28"/>
        </w:rPr>
        <w:t xml:space="preserve">% </w:t>
      </w:r>
      <w:r w:rsidR="004D558A" w:rsidRPr="00E60F07">
        <w:rPr>
          <w:rFonts w:ascii="Times New Roman" w:hAnsi="Times New Roman"/>
          <w:sz w:val="28"/>
          <w:szCs w:val="28"/>
        </w:rPr>
        <w:t>,</w:t>
      </w:r>
      <w:r w:rsidR="003D6035" w:rsidRPr="00E60F07">
        <w:rPr>
          <w:rFonts w:ascii="Times New Roman" w:hAnsi="Times New Roman"/>
          <w:i/>
          <w:sz w:val="28"/>
          <w:szCs w:val="28"/>
        </w:rPr>
        <w:t xml:space="preserve">в сопоставимых ценах темп роста составил </w:t>
      </w:r>
      <w:r w:rsidR="00476337" w:rsidRPr="00E60F07">
        <w:rPr>
          <w:rFonts w:ascii="Times New Roman" w:hAnsi="Times New Roman"/>
          <w:i/>
          <w:sz w:val="28"/>
          <w:szCs w:val="28"/>
        </w:rPr>
        <w:t>98,0</w:t>
      </w:r>
      <w:r w:rsidR="003D6035" w:rsidRPr="00E60F07">
        <w:rPr>
          <w:rFonts w:ascii="Times New Roman" w:hAnsi="Times New Roman"/>
          <w:i/>
          <w:sz w:val="28"/>
          <w:szCs w:val="28"/>
        </w:rPr>
        <w:t>%</w:t>
      </w:r>
      <w:r w:rsidR="00BE5298" w:rsidRPr="00E60F07">
        <w:rPr>
          <w:rFonts w:ascii="Times New Roman" w:hAnsi="Times New Roman"/>
          <w:i/>
          <w:sz w:val="28"/>
          <w:szCs w:val="28"/>
        </w:rPr>
        <w:t>.</w:t>
      </w:r>
      <w:r w:rsidR="004D558A" w:rsidRPr="00E60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0774E" w:rsidRPr="00E60F07" w:rsidRDefault="009717CF" w:rsidP="0070774E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>8</w:t>
      </w:r>
      <w:r w:rsidR="0070774E"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. Участие в реализации государственной политики в сферах демографии, социально-трудовых отношений и занятости граждан на территории </w:t>
      </w:r>
      <w:r w:rsidR="00FC52ED" w:rsidRPr="00E60F07">
        <w:rPr>
          <w:rFonts w:ascii="Times New Roman" w:hAnsi="Times New Roman"/>
          <w:b/>
          <w:bCs/>
          <w:i/>
          <w:iCs/>
          <w:sz w:val="28"/>
          <w:szCs w:val="28"/>
        </w:rPr>
        <w:t>городского округа Навашинский</w:t>
      </w:r>
      <w:r w:rsidR="0070774E"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70774E" w:rsidRDefault="009717CF" w:rsidP="00ED1C8B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  <w:shd w:val="clear" w:color="auto" w:fill="FFFFFF" w:themeFill="background1"/>
        </w:rPr>
        <w:t>8</w:t>
      </w:r>
      <w:r w:rsidR="0070774E" w:rsidRPr="00E60F07">
        <w:rPr>
          <w:rFonts w:ascii="Times New Roman" w:hAnsi="Times New Roman"/>
          <w:sz w:val="28"/>
          <w:szCs w:val="28"/>
          <w:shd w:val="clear" w:color="auto" w:fill="FFFFFF" w:themeFill="background1"/>
        </w:rPr>
        <w:t>.1.</w:t>
      </w:r>
      <w:r w:rsidR="0070774E" w:rsidRPr="00E60F07">
        <w:rPr>
          <w:rFonts w:ascii="Times New Roman" w:hAnsi="Times New Roman"/>
          <w:sz w:val="28"/>
          <w:szCs w:val="28"/>
        </w:rPr>
        <w:t xml:space="preserve"> Отделом экономики ежеквартально проводи</w:t>
      </w:r>
      <w:r w:rsidR="00883024" w:rsidRPr="00E60F07">
        <w:rPr>
          <w:rFonts w:ascii="Times New Roman" w:hAnsi="Times New Roman"/>
          <w:sz w:val="28"/>
          <w:szCs w:val="28"/>
        </w:rPr>
        <w:t>тся</w:t>
      </w:r>
      <w:r w:rsidR="0070774E" w:rsidRPr="00E60F07">
        <w:rPr>
          <w:rFonts w:ascii="Times New Roman" w:hAnsi="Times New Roman"/>
          <w:sz w:val="28"/>
          <w:szCs w:val="28"/>
        </w:rPr>
        <w:t xml:space="preserve"> мониторинг и комплексный анализ демографической ситуации, трудовых отношений и занятости населения </w:t>
      </w:r>
      <w:r w:rsidR="005840C0" w:rsidRPr="00E60F07">
        <w:rPr>
          <w:rFonts w:ascii="Times New Roman" w:hAnsi="Times New Roman"/>
          <w:sz w:val="28"/>
          <w:szCs w:val="28"/>
        </w:rPr>
        <w:t>городского округа Навашинский</w:t>
      </w:r>
      <w:r w:rsidR="0070774E" w:rsidRPr="00E60F07">
        <w:rPr>
          <w:rFonts w:ascii="Times New Roman" w:hAnsi="Times New Roman"/>
          <w:sz w:val="28"/>
          <w:szCs w:val="28"/>
        </w:rPr>
        <w:t xml:space="preserve">. </w:t>
      </w:r>
    </w:p>
    <w:p w:rsidR="0070774E" w:rsidRPr="00E60F07" w:rsidRDefault="0070774E" w:rsidP="00ED1C8B">
      <w:pPr>
        <w:spacing w:after="12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E60F0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Демографическая ситуация  </w:t>
      </w:r>
    </w:p>
    <w:p w:rsidR="0070774E" w:rsidRPr="00E60F07" w:rsidRDefault="0070774E" w:rsidP="00ED1C8B">
      <w:pPr>
        <w:spacing w:after="120"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E60F07">
        <w:rPr>
          <w:rFonts w:ascii="Times New Roman" w:hAnsi="Times New Roman"/>
          <w:i/>
          <w:iCs/>
          <w:sz w:val="28"/>
          <w:szCs w:val="28"/>
        </w:rPr>
        <w:t xml:space="preserve">Численность постоянного населения по </w:t>
      </w:r>
      <w:r w:rsidRPr="00E60F07">
        <w:rPr>
          <w:rFonts w:ascii="Times New Roman" w:hAnsi="Times New Roman"/>
          <w:b/>
          <w:i/>
          <w:iCs/>
          <w:sz w:val="28"/>
          <w:szCs w:val="28"/>
        </w:rPr>
        <w:t>оперативным</w:t>
      </w:r>
      <w:r w:rsidRPr="00E60F07">
        <w:rPr>
          <w:rFonts w:ascii="Times New Roman" w:hAnsi="Times New Roman"/>
          <w:i/>
          <w:iCs/>
          <w:sz w:val="28"/>
          <w:szCs w:val="28"/>
        </w:rPr>
        <w:t xml:space="preserve"> данным</w:t>
      </w:r>
      <w:r w:rsidR="006A6F34">
        <w:rPr>
          <w:rFonts w:ascii="Times New Roman" w:hAnsi="Times New Roman"/>
          <w:i/>
          <w:iCs/>
          <w:sz w:val="28"/>
          <w:szCs w:val="28"/>
        </w:rPr>
        <w:t xml:space="preserve"> администрации</w:t>
      </w:r>
      <w:r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A6F34">
        <w:rPr>
          <w:rFonts w:ascii="Times New Roman" w:hAnsi="Times New Roman"/>
          <w:i/>
          <w:iCs/>
          <w:sz w:val="28"/>
          <w:szCs w:val="28"/>
        </w:rPr>
        <w:t xml:space="preserve">округа </w:t>
      </w:r>
      <w:r w:rsidRPr="00E60F07">
        <w:rPr>
          <w:rFonts w:ascii="Times New Roman" w:hAnsi="Times New Roman"/>
          <w:i/>
          <w:iCs/>
          <w:sz w:val="28"/>
          <w:szCs w:val="28"/>
        </w:rPr>
        <w:t>составляет по состоянию  на 01.</w:t>
      </w:r>
      <w:r w:rsidR="006A6F34">
        <w:rPr>
          <w:rFonts w:ascii="Times New Roman" w:hAnsi="Times New Roman"/>
          <w:i/>
          <w:iCs/>
          <w:sz w:val="28"/>
          <w:szCs w:val="28"/>
        </w:rPr>
        <w:t>01</w:t>
      </w:r>
      <w:r w:rsidRPr="00E60F07">
        <w:rPr>
          <w:rFonts w:ascii="Times New Roman" w:hAnsi="Times New Roman"/>
          <w:i/>
          <w:iCs/>
          <w:sz w:val="28"/>
          <w:szCs w:val="28"/>
        </w:rPr>
        <w:t>.20</w:t>
      </w:r>
      <w:r w:rsidR="006E5FA1" w:rsidRPr="00E60F07">
        <w:rPr>
          <w:rFonts w:ascii="Times New Roman" w:hAnsi="Times New Roman"/>
          <w:i/>
          <w:iCs/>
          <w:sz w:val="28"/>
          <w:szCs w:val="28"/>
        </w:rPr>
        <w:t>2</w:t>
      </w:r>
      <w:r w:rsidR="006A6F34">
        <w:rPr>
          <w:rFonts w:ascii="Times New Roman" w:hAnsi="Times New Roman"/>
          <w:i/>
          <w:iCs/>
          <w:sz w:val="28"/>
          <w:szCs w:val="28"/>
        </w:rPr>
        <w:t>5</w:t>
      </w:r>
      <w:r w:rsidRPr="00E60F07">
        <w:rPr>
          <w:rFonts w:ascii="Times New Roman" w:hAnsi="Times New Roman"/>
          <w:i/>
          <w:iCs/>
          <w:sz w:val="28"/>
          <w:szCs w:val="28"/>
        </w:rPr>
        <w:t xml:space="preserve"> года</w:t>
      </w:r>
      <w:r w:rsidR="000B795E"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A6F34">
        <w:rPr>
          <w:rFonts w:ascii="Times New Roman" w:hAnsi="Times New Roman"/>
          <w:i/>
          <w:iCs/>
          <w:sz w:val="28"/>
          <w:szCs w:val="28"/>
        </w:rPr>
        <w:t>20357</w:t>
      </w:r>
      <w:r w:rsidR="00D858BE"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B2530" w:rsidRPr="00E60F07">
        <w:rPr>
          <w:rFonts w:ascii="Times New Roman" w:hAnsi="Times New Roman"/>
          <w:i/>
          <w:iCs/>
          <w:sz w:val="28"/>
          <w:szCs w:val="28"/>
        </w:rPr>
        <w:t xml:space="preserve">чел. </w:t>
      </w:r>
      <w:r w:rsidRPr="00E60F07">
        <w:rPr>
          <w:rFonts w:ascii="Times New Roman" w:hAnsi="Times New Roman"/>
          <w:i/>
          <w:iCs/>
          <w:sz w:val="28"/>
          <w:szCs w:val="28"/>
        </w:rPr>
        <w:t>(20</w:t>
      </w:r>
      <w:r w:rsidR="000D7616" w:rsidRPr="00E60F07">
        <w:rPr>
          <w:rFonts w:ascii="Times New Roman" w:hAnsi="Times New Roman"/>
          <w:i/>
          <w:iCs/>
          <w:sz w:val="28"/>
          <w:szCs w:val="28"/>
        </w:rPr>
        <w:t>2</w:t>
      </w:r>
      <w:r w:rsidR="00476337" w:rsidRPr="00E60F07">
        <w:rPr>
          <w:rFonts w:ascii="Times New Roman" w:hAnsi="Times New Roman"/>
          <w:i/>
          <w:iCs/>
          <w:sz w:val="28"/>
          <w:szCs w:val="28"/>
        </w:rPr>
        <w:t>3</w:t>
      </w:r>
      <w:r w:rsidR="001F75CA"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60F07">
        <w:rPr>
          <w:rFonts w:ascii="Times New Roman" w:hAnsi="Times New Roman"/>
          <w:i/>
          <w:iCs/>
          <w:sz w:val="28"/>
          <w:szCs w:val="28"/>
        </w:rPr>
        <w:t>год -</w:t>
      </w:r>
      <w:r w:rsidR="006C7072" w:rsidRPr="00E60F07">
        <w:rPr>
          <w:rFonts w:ascii="Times New Roman" w:hAnsi="Times New Roman"/>
          <w:i/>
          <w:iCs/>
          <w:sz w:val="28"/>
          <w:szCs w:val="28"/>
        </w:rPr>
        <w:t xml:space="preserve"> 20</w:t>
      </w:r>
      <w:r w:rsidR="00476337" w:rsidRPr="00E60F07">
        <w:rPr>
          <w:rFonts w:ascii="Times New Roman" w:hAnsi="Times New Roman"/>
          <w:i/>
          <w:iCs/>
          <w:sz w:val="28"/>
          <w:szCs w:val="28"/>
        </w:rPr>
        <w:t>671</w:t>
      </w:r>
      <w:r w:rsidR="003214B8"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C49FB" w:rsidRPr="00E60F07">
        <w:rPr>
          <w:rFonts w:ascii="Times New Roman" w:hAnsi="Times New Roman"/>
          <w:i/>
          <w:iCs/>
          <w:sz w:val="28"/>
          <w:szCs w:val="28"/>
        </w:rPr>
        <w:t>чел.</w:t>
      </w:r>
      <w:r w:rsidRPr="00E60F07">
        <w:rPr>
          <w:rFonts w:ascii="Times New Roman" w:hAnsi="Times New Roman"/>
          <w:i/>
          <w:iCs/>
          <w:sz w:val="28"/>
          <w:szCs w:val="28"/>
        </w:rPr>
        <w:t>),</w:t>
      </w:r>
      <w:r w:rsidR="00557B54" w:rsidRPr="00E60F07">
        <w:rPr>
          <w:rFonts w:ascii="Times New Roman" w:hAnsi="Times New Roman"/>
          <w:i/>
          <w:iCs/>
          <w:sz w:val="28"/>
          <w:szCs w:val="28"/>
        </w:rPr>
        <w:t xml:space="preserve"> в том числе в городе Навашино на 01.</w:t>
      </w:r>
      <w:r w:rsidR="006A6F34">
        <w:rPr>
          <w:rFonts w:ascii="Times New Roman" w:hAnsi="Times New Roman"/>
          <w:i/>
          <w:iCs/>
          <w:sz w:val="28"/>
          <w:szCs w:val="28"/>
        </w:rPr>
        <w:t>01</w:t>
      </w:r>
      <w:r w:rsidR="00557B54" w:rsidRPr="00E60F07">
        <w:rPr>
          <w:rFonts w:ascii="Times New Roman" w:hAnsi="Times New Roman"/>
          <w:i/>
          <w:iCs/>
          <w:sz w:val="28"/>
          <w:szCs w:val="28"/>
        </w:rPr>
        <w:t>.20</w:t>
      </w:r>
      <w:r w:rsidR="00692C5D" w:rsidRPr="00E60F07">
        <w:rPr>
          <w:rFonts w:ascii="Times New Roman" w:hAnsi="Times New Roman"/>
          <w:i/>
          <w:iCs/>
          <w:sz w:val="28"/>
          <w:szCs w:val="28"/>
        </w:rPr>
        <w:t>2</w:t>
      </w:r>
      <w:r w:rsidR="006A6F34">
        <w:rPr>
          <w:rFonts w:ascii="Times New Roman" w:hAnsi="Times New Roman"/>
          <w:i/>
          <w:iCs/>
          <w:sz w:val="28"/>
          <w:szCs w:val="28"/>
        </w:rPr>
        <w:t>5</w:t>
      </w:r>
      <w:r w:rsidR="000B795E" w:rsidRPr="00E60F07">
        <w:rPr>
          <w:rFonts w:ascii="Times New Roman" w:hAnsi="Times New Roman"/>
          <w:i/>
          <w:iCs/>
          <w:sz w:val="28"/>
          <w:szCs w:val="28"/>
        </w:rPr>
        <w:t xml:space="preserve"> года </w:t>
      </w:r>
      <w:r w:rsidR="00557B54" w:rsidRPr="00E60F07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A6F34">
        <w:rPr>
          <w:rFonts w:ascii="Times New Roman" w:hAnsi="Times New Roman"/>
          <w:i/>
          <w:iCs/>
          <w:sz w:val="28"/>
          <w:szCs w:val="28"/>
        </w:rPr>
        <w:t>14010</w:t>
      </w:r>
      <w:r w:rsidR="0073511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60F07">
        <w:rPr>
          <w:rFonts w:ascii="Times New Roman" w:hAnsi="Times New Roman"/>
          <w:i/>
          <w:iCs/>
          <w:sz w:val="28"/>
          <w:szCs w:val="28"/>
        </w:rPr>
        <w:t>чел.  (20</w:t>
      </w:r>
      <w:r w:rsidR="000D7616" w:rsidRPr="00E60F07">
        <w:rPr>
          <w:rFonts w:ascii="Times New Roman" w:hAnsi="Times New Roman"/>
          <w:i/>
          <w:iCs/>
          <w:sz w:val="28"/>
          <w:szCs w:val="28"/>
        </w:rPr>
        <w:t>2</w:t>
      </w:r>
      <w:r w:rsidR="00476337" w:rsidRPr="00E60F07">
        <w:rPr>
          <w:rFonts w:ascii="Times New Roman" w:hAnsi="Times New Roman"/>
          <w:i/>
          <w:iCs/>
          <w:sz w:val="28"/>
          <w:szCs w:val="28"/>
        </w:rPr>
        <w:t xml:space="preserve">3 </w:t>
      </w:r>
      <w:r w:rsidRPr="00E60F07">
        <w:rPr>
          <w:rFonts w:ascii="Times New Roman" w:hAnsi="Times New Roman"/>
          <w:i/>
          <w:iCs/>
          <w:sz w:val="28"/>
          <w:szCs w:val="28"/>
        </w:rPr>
        <w:t>год –</w:t>
      </w:r>
      <w:r w:rsidR="00476337" w:rsidRPr="00E60F07">
        <w:rPr>
          <w:rFonts w:ascii="Times New Roman" w:hAnsi="Times New Roman"/>
          <w:i/>
          <w:iCs/>
          <w:sz w:val="28"/>
          <w:szCs w:val="28"/>
        </w:rPr>
        <w:t xml:space="preserve"> 14180</w:t>
      </w:r>
      <w:r w:rsidR="003214B8"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60F07">
        <w:rPr>
          <w:rFonts w:ascii="Times New Roman" w:hAnsi="Times New Roman"/>
          <w:i/>
          <w:iCs/>
          <w:sz w:val="28"/>
          <w:szCs w:val="28"/>
        </w:rPr>
        <w:t>чел.).</w:t>
      </w:r>
    </w:p>
    <w:p w:rsidR="0070774E" w:rsidRPr="00E60F07" w:rsidRDefault="0070774E" w:rsidP="00ED1C8B">
      <w:pPr>
        <w:pStyle w:val="21"/>
        <w:spacing w:after="120"/>
        <w:ind w:firstLine="708"/>
        <w:rPr>
          <w:i/>
          <w:iCs/>
          <w:szCs w:val="28"/>
        </w:rPr>
      </w:pPr>
      <w:r w:rsidRPr="00E60F07">
        <w:rPr>
          <w:i/>
          <w:iCs/>
          <w:szCs w:val="28"/>
        </w:rPr>
        <w:t xml:space="preserve">В демографической ситуации наблюдаются негативные  тенденции: смертность по-прежнему превышает рождаемость. </w:t>
      </w:r>
      <w:r w:rsidR="00D57766" w:rsidRPr="00E60F07">
        <w:rPr>
          <w:i/>
          <w:iCs/>
          <w:szCs w:val="28"/>
        </w:rPr>
        <w:t xml:space="preserve">За </w:t>
      </w:r>
      <w:r w:rsidR="006A6F34">
        <w:rPr>
          <w:i/>
          <w:iCs/>
          <w:szCs w:val="28"/>
        </w:rPr>
        <w:t>12</w:t>
      </w:r>
      <w:r w:rsidR="003214B8" w:rsidRPr="00E60F07">
        <w:rPr>
          <w:i/>
          <w:iCs/>
          <w:szCs w:val="28"/>
        </w:rPr>
        <w:t xml:space="preserve"> </w:t>
      </w:r>
      <w:r w:rsidR="00D57766" w:rsidRPr="00E60F07">
        <w:rPr>
          <w:i/>
          <w:iCs/>
          <w:szCs w:val="28"/>
        </w:rPr>
        <w:t>месяцев</w:t>
      </w:r>
      <w:r w:rsidRPr="00E60F07">
        <w:rPr>
          <w:i/>
          <w:iCs/>
          <w:szCs w:val="28"/>
        </w:rPr>
        <w:t xml:space="preserve"> 20</w:t>
      </w:r>
      <w:r w:rsidR="000B795E" w:rsidRPr="00E60F07">
        <w:rPr>
          <w:i/>
          <w:iCs/>
          <w:szCs w:val="28"/>
        </w:rPr>
        <w:t>2</w:t>
      </w:r>
      <w:r w:rsidR="006A6F34">
        <w:rPr>
          <w:i/>
          <w:iCs/>
          <w:szCs w:val="28"/>
        </w:rPr>
        <w:t>4</w:t>
      </w:r>
      <w:r w:rsidR="003214B8" w:rsidRPr="00E60F07">
        <w:rPr>
          <w:i/>
          <w:iCs/>
          <w:szCs w:val="28"/>
        </w:rPr>
        <w:t xml:space="preserve"> </w:t>
      </w:r>
      <w:r w:rsidRPr="00E60F07">
        <w:rPr>
          <w:i/>
          <w:iCs/>
          <w:szCs w:val="28"/>
        </w:rPr>
        <w:t>год</w:t>
      </w:r>
      <w:r w:rsidR="003214B8" w:rsidRPr="00E60F07">
        <w:rPr>
          <w:i/>
          <w:iCs/>
          <w:szCs w:val="28"/>
        </w:rPr>
        <w:t xml:space="preserve">а </w:t>
      </w:r>
      <w:r w:rsidRPr="00E60F07">
        <w:rPr>
          <w:i/>
          <w:iCs/>
          <w:szCs w:val="28"/>
        </w:rPr>
        <w:t>отмечен</w:t>
      </w:r>
      <w:r w:rsidR="000B795E" w:rsidRPr="00E60F07">
        <w:rPr>
          <w:i/>
          <w:iCs/>
          <w:szCs w:val="28"/>
        </w:rPr>
        <w:t xml:space="preserve">а рождаемость </w:t>
      </w:r>
      <w:r w:rsidR="00975144" w:rsidRPr="00E60F07">
        <w:rPr>
          <w:i/>
          <w:iCs/>
          <w:szCs w:val="28"/>
        </w:rPr>
        <w:t xml:space="preserve">ниже </w:t>
      </w:r>
      <w:r w:rsidR="000B795E" w:rsidRPr="00E60F07">
        <w:rPr>
          <w:i/>
          <w:iCs/>
          <w:szCs w:val="28"/>
        </w:rPr>
        <w:t xml:space="preserve"> уровн</w:t>
      </w:r>
      <w:r w:rsidR="00156512" w:rsidRPr="00E60F07">
        <w:rPr>
          <w:i/>
          <w:iCs/>
          <w:szCs w:val="28"/>
        </w:rPr>
        <w:t xml:space="preserve">я </w:t>
      </w:r>
      <w:r w:rsidR="000B795E" w:rsidRPr="00E60F07">
        <w:rPr>
          <w:i/>
          <w:iCs/>
          <w:szCs w:val="28"/>
        </w:rPr>
        <w:t>20</w:t>
      </w:r>
      <w:r w:rsidR="00975144" w:rsidRPr="00E60F07">
        <w:rPr>
          <w:i/>
          <w:iCs/>
          <w:szCs w:val="28"/>
        </w:rPr>
        <w:t>2</w:t>
      </w:r>
      <w:r w:rsidR="00476337" w:rsidRPr="00E60F07">
        <w:rPr>
          <w:i/>
          <w:iCs/>
          <w:szCs w:val="28"/>
        </w:rPr>
        <w:t>3</w:t>
      </w:r>
      <w:r w:rsidR="00975144" w:rsidRPr="00E60F07">
        <w:rPr>
          <w:i/>
          <w:iCs/>
          <w:szCs w:val="28"/>
        </w:rPr>
        <w:t xml:space="preserve"> </w:t>
      </w:r>
      <w:r w:rsidR="000B795E" w:rsidRPr="00E60F07">
        <w:rPr>
          <w:i/>
          <w:iCs/>
          <w:szCs w:val="28"/>
        </w:rPr>
        <w:t xml:space="preserve">года </w:t>
      </w:r>
      <w:r w:rsidR="003214B8" w:rsidRPr="00E60F07">
        <w:rPr>
          <w:i/>
          <w:iCs/>
          <w:szCs w:val="28"/>
        </w:rPr>
        <w:t>–</w:t>
      </w:r>
      <w:r w:rsidR="000B795E" w:rsidRPr="00E60F07">
        <w:rPr>
          <w:i/>
          <w:iCs/>
          <w:szCs w:val="28"/>
        </w:rPr>
        <w:t xml:space="preserve"> </w:t>
      </w:r>
      <w:r w:rsidR="00735110">
        <w:rPr>
          <w:i/>
          <w:iCs/>
          <w:szCs w:val="28"/>
        </w:rPr>
        <w:t>8</w:t>
      </w:r>
      <w:r w:rsidR="00476337" w:rsidRPr="00E60F07">
        <w:rPr>
          <w:i/>
          <w:iCs/>
          <w:szCs w:val="28"/>
        </w:rPr>
        <w:t>8</w:t>
      </w:r>
      <w:r w:rsidR="003214B8" w:rsidRPr="00E60F07">
        <w:rPr>
          <w:i/>
          <w:iCs/>
          <w:szCs w:val="28"/>
        </w:rPr>
        <w:t xml:space="preserve"> </w:t>
      </w:r>
      <w:r w:rsidRPr="00E60F07">
        <w:rPr>
          <w:i/>
          <w:iCs/>
          <w:szCs w:val="28"/>
        </w:rPr>
        <w:t>новорожденных</w:t>
      </w:r>
      <w:r w:rsidR="00D57766" w:rsidRPr="00E60F07">
        <w:rPr>
          <w:i/>
          <w:iCs/>
          <w:szCs w:val="28"/>
        </w:rPr>
        <w:t xml:space="preserve"> </w:t>
      </w:r>
      <w:r w:rsidRPr="00E60F07">
        <w:rPr>
          <w:i/>
          <w:iCs/>
          <w:szCs w:val="28"/>
        </w:rPr>
        <w:t>(20</w:t>
      </w:r>
      <w:r w:rsidR="00975144" w:rsidRPr="00E60F07">
        <w:rPr>
          <w:i/>
          <w:iCs/>
          <w:szCs w:val="28"/>
        </w:rPr>
        <w:t>2</w:t>
      </w:r>
      <w:r w:rsidR="00476337" w:rsidRPr="00E60F07">
        <w:rPr>
          <w:i/>
          <w:iCs/>
          <w:szCs w:val="28"/>
        </w:rPr>
        <w:t>3</w:t>
      </w:r>
      <w:r w:rsidR="000B795E" w:rsidRPr="00E60F07">
        <w:rPr>
          <w:i/>
          <w:iCs/>
          <w:szCs w:val="28"/>
        </w:rPr>
        <w:t xml:space="preserve"> </w:t>
      </w:r>
      <w:r w:rsidRPr="00E60F07">
        <w:rPr>
          <w:i/>
          <w:iCs/>
          <w:szCs w:val="28"/>
        </w:rPr>
        <w:t xml:space="preserve">год  - </w:t>
      </w:r>
      <w:r w:rsidR="00476337" w:rsidRPr="00E60F07">
        <w:rPr>
          <w:i/>
          <w:iCs/>
          <w:szCs w:val="28"/>
        </w:rPr>
        <w:t>119</w:t>
      </w:r>
      <w:r w:rsidRPr="00E60F07">
        <w:rPr>
          <w:i/>
          <w:iCs/>
          <w:szCs w:val="28"/>
        </w:rPr>
        <w:t xml:space="preserve"> чел.</w:t>
      </w:r>
      <w:r w:rsidR="006A6F34">
        <w:rPr>
          <w:i/>
          <w:iCs/>
          <w:szCs w:val="28"/>
        </w:rPr>
        <w:t>).</w:t>
      </w:r>
      <w:r w:rsidRPr="00E60F07">
        <w:rPr>
          <w:i/>
          <w:iCs/>
          <w:szCs w:val="28"/>
        </w:rPr>
        <w:t xml:space="preserve"> Число </w:t>
      </w:r>
      <w:proofErr w:type="gramStart"/>
      <w:r w:rsidRPr="00E60F07">
        <w:rPr>
          <w:i/>
          <w:iCs/>
          <w:szCs w:val="28"/>
        </w:rPr>
        <w:t>умерших</w:t>
      </w:r>
      <w:proofErr w:type="gramEnd"/>
      <w:r w:rsidRPr="00E60F07">
        <w:rPr>
          <w:i/>
          <w:iCs/>
          <w:szCs w:val="28"/>
        </w:rPr>
        <w:t xml:space="preserve"> по </w:t>
      </w:r>
      <w:r w:rsidR="005840C0" w:rsidRPr="00E60F07">
        <w:rPr>
          <w:i/>
          <w:iCs/>
          <w:szCs w:val="28"/>
        </w:rPr>
        <w:t xml:space="preserve">округу </w:t>
      </w:r>
      <w:r w:rsidRPr="00E60F07">
        <w:rPr>
          <w:i/>
          <w:iCs/>
          <w:szCs w:val="28"/>
        </w:rPr>
        <w:t xml:space="preserve"> в </w:t>
      </w:r>
      <w:r w:rsidR="00A62366">
        <w:rPr>
          <w:i/>
          <w:iCs/>
          <w:szCs w:val="28"/>
        </w:rPr>
        <w:t>3,8</w:t>
      </w:r>
      <w:r w:rsidRPr="00E60F07">
        <w:rPr>
          <w:i/>
          <w:iCs/>
          <w:szCs w:val="28"/>
        </w:rPr>
        <w:t xml:space="preserve">  раза превышает число родившихся (20</w:t>
      </w:r>
      <w:r w:rsidR="00975144" w:rsidRPr="00E60F07">
        <w:rPr>
          <w:i/>
          <w:iCs/>
          <w:szCs w:val="28"/>
        </w:rPr>
        <w:t>2</w:t>
      </w:r>
      <w:r w:rsidR="00476337" w:rsidRPr="00E60F07">
        <w:rPr>
          <w:i/>
          <w:iCs/>
          <w:szCs w:val="28"/>
        </w:rPr>
        <w:t>3</w:t>
      </w:r>
      <w:r w:rsidR="00A951AA" w:rsidRPr="00E60F07">
        <w:rPr>
          <w:i/>
          <w:iCs/>
          <w:szCs w:val="28"/>
        </w:rPr>
        <w:t xml:space="preserve"> </w:t>
      </w:r>
      <w:r w:rsidRPr="00E60F07">
        <w:rPr>
          <w:i/>
          <w:iCs/>
          <w:szCs w:val="28"/>
        </w:rPr>
        <w:t xml:space="preserve">год – </w:t>
      </w:r>
      <w:r w:rsidR="00476337" w:rsidRPr="00E60F07">
        <w:rPr>
          <w:i/>
          <w:iCs/>
          <w:szCs w:val="28"/>
        </w:rPr>
        <w:t>3,0</w:t>
      </w:r>
      <w:r w:rsidRPr="00E60F07">
        <w:rPr>
          <w:i/>
          <w:iCs/>
          <w:szCs w:val="28"/>
        </w:rPr>
        <w:t xml:space="preserve"> раза). Естественная убыль составила  - </w:t>
      </w:r>
      <w:r w:rsidR="00735110">
        <w:rPr>
          <w:i/>
          <w:iCs/>
          <w:szCs w:val="28"/>
        </w:rPr>
        <w:t>249</w:t>
      </w:r>
      <w:r w:rsidR="00A951AA" w:rsidRPr="00E60F07">
        <w:rPr>
          <w:i/>
          <w:iCs/>
          <w:szCs w:val="28"/>
        </w:rPr>
        <w:t xml:space="preserve"> </w:t>
      </w:r>
      <w:r w:rsidRPr="00E60F07">
        <w:rPr>
          <w:i/>
          <w:iCs/>
          <w:szCs w:val="28"/>
        </w:rPr>
        <w:t>чел.</w:t>
      </w:r>
      <w:r w:rsidR="00141356" w:rsidRPr="00E60F07">
        <w:rPr>
          <w:i/>
          <w:iCs/>
          <w:szCs w:val="28"/>
        </w:rPr>
        <w:t xml:space="preserve"> </w:t>
      </w:r>
      <w:r w:rsidR="00975144" w:rsidRPr="00E60F07">
        <w:rPr>
          <w:i/>
          <w:iCs/>
          <w:szCs w:val="28"/>
        </w:rPr>
        <w:t>(202</w:t>
      </w:r>
      <w:r w:rsidR="00141356" w:rsidRPr="00E60F07">
        <w:rPr>
          <w:i/>
          <w:iCs/>
          <w:szCs w:val="28"/>
        </w:rPr>
        <w:t>3</w:t>
      </w:r>
      <w:r w:rsidR="00975144" w:rsidRPr="00E60F07">
        <w:rPr>
          <w:i/>
          <w:iCs/>
          <w:szCs w:val="28"/>
        </w:rPr>
        <w:t xml:space="preserve"> год -</w:t>
      </w:r>
      <w:r w:rsidR="00141356" w:rsidRPr="00E60F07">
        <w:rPr>
          <w:i/>
          <w:iCs/>
          <w:szCs w:val="28"/>
        </w:rPr>
        <w:t xml:space="preserve"> 239</w:t>
      </w:r>
      <w:r w:rsidR="00975144" w:rsidRPr="00E60F07">
        <w:rPr>
          <w:i/>
          <w:iCs/>
          <w:szCs w:val="28"/>
        </w:rPr>
        <w:t xml:space="preserve"> чел.)</w:t>
      </w:r>
      <w:r w:rsidRPr="00E60F07">
        <w:rPr>
          <w:i/>
          <w:iCs/>
          <w:szCs w:val="28"/>
        </w:rPr>
        <w:t xml:space="preserve">, сальдо миграции </w:t>
      </w:r>
      <w:r w:rsidR="00975144" w:rsidRPr="00E60F07">
        <w:rPr>
          <w:i/>
          <w:iCs/>
          <w:szCs w:val="28"/>
        </w:rPr>
        <w:t>отрицательное</w:t>
      </w:r>
      <w:r w:rsidR="00D57766" w:rsidRPr="00E60F07">
        <w:rPr>
          <w:i/>
          <w:iCs/>
          <w:szCs w:val="28"/>
        </w:rPr>
        <w:t xml:space="preserve"> </w:t>
      </w:r>
      <w:r w:rsidRPr="00E60F07">
        <w:rPr>
          <w:i/>
          <w:iCs/>
          <w:szCs w:val="28"/>
        </w:rPr>
        <w:t xml:space="preserve"> –</w:t>
      </w:r>
      <w:r w:rsidR="00D57766" w:rsidRPr="00E60F07">
        <w:rPr>
          <w:i/>
          <w:iCs/>
          <w:szCs w:val="28"/>
        </w:rPr>
        <w:t xml:space="preserve"> </w:t>
      </w:r>
      <w:r w:rsidR="00975144" w:rsidRPr="00E60F07">
        <w:rPr>
          <w:i/>
          <w:iCs/>
          <w:szCs w:val="28"/>
        </w:rPr>
        <w:t xml:space="preserve">минус </w:t>
      </w:r>
      <w:r w:rsidR="00A62366">
        <w:rPr>
          <w:i/>
          <w:iCs/>
          <w:szCs w:val="28"/>
        </w:rPr>
        <w:t xml:space="preserve">62 </w:t>
      </w:r>
      <w:r w:rsidR="00433F34" w:rsidRPr="00E60F07">
        <w:rPr>
          <w:i/>
          <w:iCs/>
          <w:szCs w:val="28"/>
        </w:rPr>
        <w:t>чел.</w:t>
      </w:r>
      <w:r w:rsidR="00141356" w:rsidRPr="00E60F07">
        <w:rPr>
          <w:i/>
          <w:iCs/>
          <w:szCs w:val="28"/>
        </w:rPr>
        <w:t xml:space="preserve"> за 2024 год </w:t>
      </w:r>
      <w:r w:rsidRPr="00E60F07">
        <w:rPr>
          <w:i/>
          <w:iCs/>
          <w:szCs w:val="28"/>
        </w:rPr>
        <w:t>(20</w:t>
      </w:r>
      <w:r w:rsidR="00975144" w:rsidRPr="00E60F07">
        <w:rPr>
          <w:i/>
          <w:iCs/>
          <w:szCs w:val="28"/>
        </w:rPr>
        <w:t>2</w:t>
      </w:r>
      <w:r w:rsidR="00141356" w:rsidRPr="00E60F07">
        <w:rPr>
          <w:i/>
          <w:iCs/>
          <w:szCs w:val="28"/>
        </w:rPr>
        <w:t>3</w:t>
      </w:r>
      <w:r w:rsidRPr="00E60F07">
        <w:rPr>
          <w:i/>
          <w:iCs/>
          <w:szCs w:val="28"/>
        </w:rPr>
        <w:t xml:space="preserve"> год </w:t>
      </w:r>
      <w:r w:rsidR="00D858BE" w:rsidRPr="00E60F07">
        <w:rPr>
          <w:i/>
          <w:iCs/>
          <w:szCs w:val="28"/>
        </w:rPr>
        <w:t>отрицательное</w:t>
      </w:r>
      <w:r w:rsidRPr="00E60F07">
        <w:rPr>
          <w:i/>
          <w:iCs/>
          <w:szCs w:val="28"/>
        </w:rPr>
        <w:t xml:space="preserve">  - </w:t>
      </w:r>
      <w:r w:rsidR="00D858BE" w:rsidRPr="00E60F07">
        <w:rPr>
          <w:i/>
          <w:iCs/>
          <w:szCs w:val="28"/>
        </w:rPr>
        <w:t xml:space="preserve">минус </w:t>
      </w:r>
      <w:r w:rsidR="00141356" w:rsidRPr="00E60F07">
        <w:rPr>
          <w:i/>
          <w:iCs/>
          <w:szCs w:val="28"/>
        </w:rPr>
        <w:t>70</w:t>
      </w:r>
      <w:r w:rsidR="00A951AA" w:rsidRPr="00E60F07">
        <w:rPr>
          <w:i/>
          <w:iCs/>
          <w:szCs w:val="28"/>
        </w:rPr>
        <w:t xml:space="preserve"> </w:t>
      </w:r>
      <w:r w:rsidRPr="00E60F07">
        <w:rPr>
          <w:i/>
          <w:iCs/>
          <w:szCs w:val="28"/>
        </w:rPr>
        <w:t>чел</w:t>
      </w:r>
      <w:r w:rsidR="00A62366">
        <w:rPr>
          <w:i/>
          <w:iCs/>
          <w:szCs w:val="28"/>
        </w:rPr>
        <w:t>.</w:t>
      </w:r>
      <w:r w:rsidRPr="00E60F07">
        <w:rPr>
          <w:i/>
          <w:iCs/>
          <w:szCs w:val="28"/>
        </w:rPr>
        <w:t>).</w:t>
      </w:r>
    </w:p>
    <w:p w:rsidR="0070774E" w:rsidRPr="00E60F07" w:rsidRDefault="0070774E" w:rsidP="00ED1C8B">
      <w:pPr>
        <w:pStyle w:val="21"/>
        <w:spacing w:after="120"/>
        <w:ind w:firstLine="708"/>
        <w:rPr>
          <w:b/>
          <w:bCs/>
          <w:i/>
          <w:iCs/>
          <w:szCs w:val="28"/>
          <w:u w:val="single"/>
        </w:rPr>
      </w:pPr>
      <w:r w:rsidRPr="00E60F07">
        <w:rPr>
          <w:b/>
          <w:bCs/>
          <w:i/>
          <w:iCs/>
          <w:szCs w:val="28"/>
          <w:u w:val="single"/>
        </w:rPr>
        <w:lastRenderedPageBreak/>
        <w:t xml:space="preserve">Труд и занятость населения </w:t>
      </w:r>
    </w:p>
    <w:p w:rsidR="00830BDA" w:rsidRPr="000F795A" w:rsidRDefault="00830BDA" w:rsidP="00830BDA">
      <w:pPr>
        <w:spacing w:before="120" w:after="120"/>
        <w:ind w:firstLine="567"/>
        <w:jc w:val="both"/>
        <w:rPr>
          <w:sz w:val="26"/>
          <w:szCs w:val="26"/>
          <w:lang w:eastAsia="zh-CN"/>
        </w:rPr>
      </w:pPr>
      <w:r w:rsidRPr="000F795A">
        <w:rPr>
          <w:sz w:val="26"/>
          <w:szCs w:val="26"/>
          <w:lang w:eastAsia="zh-CN"/>
        </w:rPr>
        <w:t>В структуре постоянного населения основную долю занимают граждане трудоспособного возраста – 55,5%, старше трудоспособного возраста – 31,2%.</w:t>
      </w:r>
    </w:p>
    <w:p w:rsidR="0070774E" w:rsidRPr="00E60F07" w:rsidRDefault="0070774E" w:rsidP="00ED1C8B">
      <w:pPr>
        <w:spacing w:after="12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E60F07">
        <w:rPr>
          <w:rFonts w:ascii="Times New Roman" w:hAnsi="Times New Roman"/>
          <w:i/>
          <w:iCs/>
          <w:sz w:val="28"/>
          <w:szCs w:val="28"/>
        </w:rPr>
        <w:t xml:space="preserve">В экономике </w:t>
      </w:r>
      <w:r w:rsidR="005840C0" w:rsidRPr="00E60F07">
        <w:rPr>
          <w:rFonts w:ascii="Times New Roman" w:hAnsi="Times New Roman"/>
          <w:i/>
          <w:iCs/>
          <w:sz w:val="28"/>
          <w:szCs w:val="28"/>
        </w:rPr>
        <w:t xml:space="preserve">округа </w:t>
      </w:r>
      <w:r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F5887" w:rsidRPr="00E60F07">
        <w:rPr>
          <w:rFonts w:ascii="Times New Roman" w:hAnsi="Times New Roman"/>
          <w:i/>
          <w:iCs/>
          <w:sz w:val="28"/>
          <w:szCs w:val="28"/>
        </w:rPr>
        <w:t xml:space="preserve">по </w:t>
      </w:r>
      <w:r w:rsidR="00141356" w:rsidRPr="00E60F07">
        <w:rPr>
          <w:rFonts w:ascii="Times New Roman" w:hAnsi="Times New Roman"/>
          <w:i/>
          <w:iCs/>
          <w:sz w:val="28"/>
          <w:szCs w:val="28"/>
        </w:rPr>
        <w:t xml:space="preserve"> оперативным </w:t>
      </w:r>
      <w:r w:rsidR="000F5887" w:rsidRPr="00E60F07">
        <w:rPr>
          <w:rFonts w:ascii="Times New Roman" w:hAnsi="Times New Roman"/>
          <w:i/>
          <w:iCs/>
          <w:sz w:val="28"/>
          <w:szCs w:val="28"/>
        </w:rPr>
        <w:t>итогам 202</w:t>
      </w:r>
      <w:r w:rsidR="00141356" w:rsidRPr="00E60F07">
        <w:rPr>
          <w:rFonts w:ascii="Times New Roman" w:hAnsi="Times New Roman"/>
          <w:i/>
          <w:iCs/>
          <w:sz w:val="28"/>
          <w:szCs w:val="28"/>
        </w:rPr>
        <w:t>4</w:t>
      </w:r>
      <w:r w:rsidR="000F5887" w:rsidRPr="00E60F07">
        <w:rPr>
          <w:rFonts w:ascii="Times New Roman" w:hAnsi="Times New Roman"/>
          <w:i/>
          <w:iCs/>
          <w:sz w:val="28"/>
          <w:szCs w:val="28"/>
        </w:rPr>
        <w:t xml:space="preserve"> года </w:t>
      </w:r>
      <w:r w:rsidRPr="00E60F07">
        <w:rPr>
          <w:rFonts w:ascii="Times New Roman" w:hAnsi="Times New Roman"/>
          <w:i/>
          <w:iCs/>
          <w:sz w:val="28"/>
          <w:szCs w:val="28"/>
        </w:rPr>
        <w:t xml:space="preserve">занято </w:t>
      </w:r>
      <w:r w:rsidR="004823F0" w:rsidRPr="00E60F07">
        <w:rPr>
          <w:rFonts w:ascii="Times New Roman" w:hAnsi="Times New Roman"/>
          <w:i/>
          <w:iCs/>
          <w:sz w:val="28"/>
          <w:szCs w:val="28"/>
        </w:rPr>
        <w:t>7,7</w:t>
      </w:r>
      <w:r w:rsidR="00830BDA">
        <w:rPr>
          <w:rFonts w:ascii="Times New Roman" w:hAnsi="Times New Roman"/>
          <w:i/>
          <w:iCs/>
          <w:sz w:val="28"/>
          <w:szCs w:val="28"/>
        </w:rPr>
        <w:t>25</w:t>
      </w:r>
      <w:r w:rsidR="00680661"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23A10" w:rsidRPr="00E60F07">
        <w:rPr>
          <w:rFonts w:ascii="Times New Roman" w:hAnsi="Times New Roman"/>
          <w:i/>
          <w:iCs/>
          <w:sz w:val="28"/>
          <w:szCs w:val="28"/>
        </w:rPr>
        <w:t xml:space="preserve"> тыс. </w:t>
      </w:r>
      <w:r w:rsidRPr="00E60F07">
        <w:rPr>
          <w:rFonts w:ascii="Times New Roman" w:hAnsi="Times New Roman"/>
          <w:i/>
          <w:iCs/>
          <w:sz w:val="28"/>
          <w:szCs w:val="28"/>
        </w:rPr>
        <w:t>чел. (</w:t>
      </w:r>
      <w:r w:rsidR="00B86AEA" w:rsidRPr="00E60F07">
        <w:rPr>
          <w:rFonts w:ascii="Times New Roman" w:hAnsi="Times New Roman"/>
          <w:i/>
          <w:iCs/>
          <w:sz w:val="28"/>
          <w:szCs w:val="28"/>
        </w:rPr>
        <w:t>82,3</w:t>
      </w:r>
      <w:r w:rsidRPr="00E60F07">
        <w:rPr>
          <w:rFonts w:ascii="Times New Roman" w:hAnsi="Times New Roman"/>
          <w:i/>
          <w:iCs/>
          <w:sz w:val="28"/>
          <w:szCs w:val="28"/>
        </w:rPr>
        <w:t>% трудовых ресурсов), из них численность работников, формирующих фонд оплаты труда –</w:t>
      </w:r>
      <w:r w:rsidR="008F7695"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823F0" w:rsidRPr="00E60F07">
        <w:rPr>
          <w:rFonts w:ascii="Times New Roman" w:hAnsi="Times New Roman"/>
          <w:i/>
          <w:iCs/>
          <w:sz w:val="28"/>
          <w:szCs w:val="28"/>
        </w:rPr>
        <w:t>6,</w:t>
      </w:r>
      <w:r w:rsidR="00830BDA">
        <w:rPr>
          <w:rFonts w:ascii="Times New Roman" w:hAnsi="Times New Roman"/>
          <w:i/>
          <w:iCs/>
          <w:sz w:val="28"/>
          <w:szCs w:val="28"/>
        </w:rPr>
        <w:t>195</w:t>
      </w:r>
      <w:r w:rsidR="004823F0"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60F07">
        <w:rPr>
          <w:rFonts w:ascii="Times New Roman" w:hAnsi="Times New Roman"/>
          <w:i/>
          <w:iCs/>
          <w:sz w:val="28"/>
          <w:szCs w:val="28"/>
        </w:rPr>
        <w:t>тыс. чел.</w:t>
      </w:r>
    </w:p>
    <w:p w:rsidR="00830BDA" w:rsidRPr="00830BDA" w:rsidRDefault="00830BDA" w:rsidP="00830BDA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30BDA">
        <w:rPr>
          <w:rFonts w:ascii="Times New Roman" w:hAnsi="Times New Roman"/>
          <w:color w:val="000000"/>
          <w:sz w:val="28"/>
          <w:szCs w:val="28"/>
        </w:rPr>
        <w:t xml:space="preserve">По оперативным данным  за </w:t>
      </w:r>
      <w:r w:rsidRPr="00830BDA">
        <w:rPr>
          <w:rFonts w:ascii="Times New Roman" w:hAnsi="Times New Roman"/>
          <w:i/>
          <w:color w:val="000000"/>
          <w:sz w:val="28"/>
          <w:szCs w:val="28"/>
        </w:rPr>
        <w:t xml:space="preserve">2024 год </w:t>
      </w:r>
      <w:r w:rsidRPr="00830BDA">
        <w:rPr>
          <w:rFonts w:ascii="Times New Roman" w:hAnsi="Times New Roman"/>
          <w:color w:val="000000"/>
          <w:sz w:val="28"/>
          <w:szCs w:val="28"/>
        </w:rPr>
        <w:t xml:space="preserve"> в структуре работающего населения городского округа Навашинский  57,4% от числа занятых в экономике по всем видам деятельности составили работающие на крупных и средних организациях, порядка 21,3%  - в малом бизнесе, 14,4% - самозанятые, остальные работают в территориальных филиалах, головные организации  которых находятся за пределами </w:t>
      </w:r>
      <w:r w:rsidRPr="00830BDA">
        <w:rPr>
          <w:rFonts w:ascii="Times New Roman" w:hAnsi="Times New Roman"/>
          <w:i/>
          <w:color w:val="000000"/>
          <w:sz w:val="28"/>
          <w:szCs w:val="28"/>
        </w:rPr>
        <w:t>муниципального района (городского, муниципального округа)</w:t>
      </w:r>
      <w:r w:rsidRPr="00830BD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70774E" w:rsidRPr="00E60F07" w:rsidRDefault="0070774E" w:rsidP="00ED1C8B">
      <w:pPr>
        <w:spacing w:after="12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E60F07">
        <w:rPr>
          <w:rFonts w:ascii="Times New Roman" w:hAnsi="Times New Roman"/>
          <w:i/>
          <w:iCs/>
          <w:sz w:val="28"/>
          <w:szCs w:val="28"/>
        </w:rPr>
        <w:t>По состоянию на 01.01.20</w:t>
      </w:r>
      <w:r w:rsidR="007972B4" w:rsidRPr="00E60F07">
        <w:rPr>
          <w:rFonts w:ascii="Times New Roman" w:hAnsi="Times New Roman"/>
          <w:i/>
          <w:iCs/>
          <w:sz w:val="28"/>
          <w:szCs w:val="28"/>
        </w:rPr>
        <w:t>2</w:t>
      </w:r>
      <w:r w:rsidR="00C2516B">
        <w:rPr>
          <w:rFonts w:ascii="Times New Roman" w:hAnsi="Times New Roman"/>
          <w:i/>
          <w:iCs/>
          <w:sz w:val="28"/>
          <w:szCs w:val="28"/>
        </w:rPr>
        <w:t>5</w:t>
      </w:r>
      <w:r w:rsidRPr="00E60F07">
        <w:rPr>
          <w:rFonts w:ascii="Times New Roman" w:hAnsi="Times New Roman"/>
          <w:i/>
          <w:iCs/>
          <w:sz w:val="28"/>
          <w:szCs w:val="28"/>
        </w:rPr>
        <w:t xml:space="preserve"> в</w:t>
      </w:r>
      <w:r w:rsidR="007A25F2"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A25F2" w:rsidRPr="00E60F07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Навашинском отделении ГКУ НО «НЦЗН» </w:t>
      </w:r>
      <w:r w:rsidRPr="00E60F07">
        <w:rPr>
          <w:rFonts w:ascii="Times New Roman" w:hAnsi="Times New Roman"/>
          <w:i/>
          <w:iCs/>
          <w:sz w:val="28"/>
          <w:szCs w:val="28"/>
        </w:rPr>
        <w:t xml:space="preserve">зарегистрировано безработных граждан – </w:t>
      </w:r>
      <w:r w:rsidR="00FD07EC" w:rsidRPr="00E60F07">
        <w:rPr>
          <w:rFonts w:ascii="Times New Roman" w:hAnsi="Times New Roman"/>
          <w:i/>
          <w:iCs/>
          <w:sz w:val="28"/>
          <w:szCs w:val="28"/>
        </w:rPr>
        <w:t>3</w:t>
      </w:r>
      <w:r w:rsidR="00885FCA"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60F07">
        <w:rPr>
          <w:rFonts w:ascii="Times New Roman" w:hAnsi="Times New Roman"/>
          <w:i/>
          <w:iCs/>
          <w:sz w:val="28"/>
          <w:szCs w:val="28"/>
        </w:rPr>
        <w:t>человек</w:t>
      </w:r>
      <w:r w:rsidR="00FD07EC" w:rsidRPr="00E60F07">
        <w:rPr>
          <w:rFonts w:ascii="Times New Roman" w:hAnsi="Times New Roman"/>
          <w:i/>
          <w:iCs/>
          <w:sz w:val="28"/>
          <w:szCs w:val="28"/>
        </w:rPr>
        <w:t>а</w:t>
      </w:r>
      <w:r w:rsidRPr="00E60F07">
        <w:rPr>
          <w:rFonts w:ascii="Times New Roman" w:hAnsi="Times New Roman"/>
          <w:i/>
          <w:iCs/>
          <w:sz w:val="28"/>
          <w:szCs w:val="28"/>
        </w:rPr>
        <w:t xml:space="preserve"> (на 01.01.20</w:t>
      </w:r>
      <w:r w:rsidR="00885FCA" w:rsidRPr="00E60F07">
        <w:rPr>
          <w:rFonts w:ascii="Times New Roman" w:hAnsi="Times New Roman"/>
          <w:i/>
          <w:iCs/>
          <w:sz w:val="28"/>
          <w:szCs w:val="28"/>
        </w:rPr>
        <w:t>2</w:t>
      </w:r>
      <w:r w:rsidR="00FD07EC" w:rsidRPr="00E60F07">
        <w:rPr>
          <w:rFonts w:ascii="Times New Roman" w:hAnsi="Times New Roman"/>
          <w:i/>
          <w:iCs/>
          <w:sz w:val="28"/>
          <w:szCs w:val="28"/>
        </w:rPr>
        <w:t>4</w:t>
      </w:r>
      <w:r w:rsidRPr="00E60F07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FD07EC" w:rsidRPr="00E60F07">
        <w:rPr>
          <w:rFonts w:ascii="Times New Roman" w:hAnsi="Times New Roman"/>
          <w:i/>
          <w:iCs/>
          <w:sz w:val="28"/>
          <w:szCs w:val="28"/>
        </w:rPr>
        <w:t>47</w:t>
      </w:r>
      <w:r w:rsidRPr="00E60F07">
        <w:rPr>
          <w:rFonts w:ascii="Times New Roman" w:hAnsi="Times New Roman"/>
          <w:i/>
          <w:iCs/>
          <w:sz w:val="28"/>
          <w:szCs w:val="28"/>
        </w:rPr>
        <w:t>чел.).</w:t>
      </w:r>
    </w:p>
    <w:p w:rsidR="0013479C" w:rsidRPr="00E60F07" w:rsidRDefault="0070774E" w:rsidP="0013479C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60F07">
        <w:rPr>
          <w:rFonts w:ascii="Times New Roman" w:hAnsi="Times New Roman"/>
          <w:i/>
          <w:iCs/>
          <w:sz w:val="28"/>
          <w:szCs w:val="28"/>
        </w:rPr>
        <w:t xml:space="preserve">Уровень официально зарегистрированной безработицы составил </w:t>
      </w:r>
      <w:r w:rsidR="00C2516B">
        <w:rPr>
          <w:rFonts w:ascii="Times New Roman" w:hAnsi="Times New Roman"/>
          <w:i/>
          <w:iCs/>
          <w:sz w:val="28"/>
          <w:szCs w:val="28"/>
        </w:rPr>
        <w:t>0,</w:t>
      </w:r>
      <w:r w:rsidR="00FD07EC" w:rsidRPr="00E60F07">
        <w:rPr>
          <w:rFonts w:ascii="Times New Roman" w:hAnsi="Times New Roman"/>
          <w:i/>
          <w:iCs/>
          <w:sz w:val="28"/>
          <w:szCs w:val="28"/>
        </w:rPr>
        <w:t>02</w:t>
      </w:r>
      <w:r w:rsidRPr="00E60F07">
        <w:rPr>
          <w:rFonts w:ascii="Times New Roman" w:hAnsi="Times New Roman"/>
          <w:i/>
          <w:iCs/>
          <w:sz w:val="28"/>
          <w:szCs w:val="28"/>
        </w:rPr>
        <w:t xml:space="preserve">% против </w:t>
      </w:r>
      <w:r w:rsidR="007D58C7" w:rsidRPr="00E60F07">
        <w:rPr>
          <w:rFonts w:ascii="Times New Roman" w:hAnsi="Times New Roman"/>
          <w:i/>
          <w:iCs/>
          <w:sz w:val="28"/>
          <w:szCs w:val="28"/>
        </w:rPr>
        <w:t>0,</w:t>
      </w:r>
      <w:r w:rsidR="00FD07EC" w:rsidRPr="00E60F07">
        <w:rPr>
          <w:rFonts w:ascii="Times New Roman" w:hAnsi="Times New Roman"/>
          <w:i/>
          <w:iCs/>
          <w:sz w:val="28"/>
          <w:szCs w:val="28"/>
        </w:rPr>
        <w:t>3</w:t>
      </w:r>
      <w:r w:rsidR="000A23DF" w:rsidRPr="00E60F07">
        <w:rPr>
          <w:rFonts w:ascii="Times New Roman" w:hAnsi="Times New Roman"/>
          <w:i/>
          <w:iCs/>
          <w:sz w:val="28"/>
          <w:szCs w:val="28"/>
        </w:rPr>
        <w:t>9</w:t>
      </w:r>
      <w:r w:rsidRPr="00E60F07">
        <w:rPr>
          <w:rFonts w:ascii="Times New Roman" w:hAnsi="Times New Roman"/>
          <w:i/>
          <w:iCs/>
          <w:sz w:val="28"/>
          <w:szCs w:val="28"/>
        </w:rPr>
        <w:t>% за 20</w:t>
      </w:r>
      <w:r w:rsidR="00312145" w:rsidRPr="00E60F07">
        <w:rPr>
          <w:rFonts w:ascii="Times New Roman" w:hAnsi="Times New Roman"/>
          <w:i/>
          <w:iCs/>
          <w:sz w:val="28"/>
          <w:szCs w:val="28"/>
        </w:rPr>
        <w:t>2</w:t>
      </w:r>
      <w:r w:rsidR="00FD07EC" w:rsidRPr="00E60F07">
        <w:rPr>
          <w:rFonts w:ascii="Times New Roman" w:hAnsi="Times New Roman"/>
          <w:i/>
          <w:iCs/>
          <w:sz w:val="28"/>
          <w:szCs w:val="28"/>
        </w:rPr>
        <w:t>3</w:t>
      </w:r>
      <w:r w:rsidR="00B342FE" w:rsidRPr="00E60F07">
        <w:rPr>
          <w:rFonts w:ascii="Times New Roman" w:hAnsi="Times New Roman"/>
          <w:i/>
          <w:iCs/>
          <w:sz w:val="28"/>
          <w:szCs w:val="28"/>
        </w:rPr>
        <w:t xml:space="preserve"> год, что </w:t>
      </w:r>
      <w:r w:rsidR="00D6069C">
        <w:rPr>
          <w:rFonts w:ascii="Times New Roman" w:hAnsi="Times New Roman"/>
          <w:i/>
          <w:iCs/>
          <w:sz w:val="28"/>
          <w:szCs w:val="28"/>
        </w:rPr>
        <w:t>ниж</w:t>
      </w:r>
      <w:r w:rsidR="00363270" w:rsidRPr="00E60F07">
        <w:rPr>
          <w:rFonts w:ascii="Times New Roman" w:hAnsi="Times New Roman"/>
          <w:i/>
          <w:iCs/>
          <w:sz w:val="28"/>
          <w:szCs w:val="28"/>
        </w:rPr>
        <w:t xml:space="preserve">е </w:t>
      </w:r>
      <w:proofErr w:type="spellStart"/>
      <w:r w:rsidR="00B342FE" w:rsidRPr="00E60F07">
        <w:rPr>
          <w:rFonts w:ascii="Times New Roman" w:hAnsi="Times New Roman"/>
          <w:i/>
          <w:iCs/>
          <w:sz w:val="28"/>
          <w:szCs w:val="28"/>
        </w:rPr>
        <w:t>среднеобластного</w:t>
      </w:r>
      <w:proofErr w:type="spellEnd"/>
      <w:r w:rsidR="00B342FE" w:rsidRPr="00E60F07">
        <w:rPr>
          <w:rFonts w:ascii="Times New Roman" w:hAnsi="Times New Roman"/>
          <w:i/>
          <w:iCs/>
          <w:sz w:val="28"/>
          <w:szCs w:val="28"/>
        </w:rPr>
        <w:t xml:space="preserve"> на </w:t>
      </w:r>
      <w:r w:rsidR="0013479C" w:rsidRPr="00E60F07">
        <w:rPr>
          <w:rFonts w:ascii="Times New Roman" w:hAnsi="Times New Roman"/>
          <w:i/>
          <w:iCs/>
          <w:sz w:val="28"/>
          <w:szCs w:val="28"/>
        </w:rPr>
        <w:t>0</w:t>
      </w:r>
      <w:r w:rsidR="00885FCA" w:rsidRPr="00E60F07">
        <w:rPr>
          <w:rFonts w:ascii="Times New Roman" w:hAnsi="Times New Roman"/>
          <w:i/>
          <w:iCs/>
          <w:sz w:val="28"/>
          <w:szCs w:val="28"/>
        </w:rPr>
        <w:t>,</w:t>
      </w:r>
      <w:r w:rsidR="00FD07EC" w:rsidRPr="00E60F07">
        <w:rPr>
          <w:rFonts w:ascii="Times New Roman" w:hAnsi="Times New Roman"/>
          <w:i/>
          <w:iCs/>
          <w:sz w:val="28"/>
          <w:szCs w:val="28"/>
        </w:rPr>
        <w:t>0</w:t>
      </w:r>
      <w:r w:rsidR="00DE4C1A" w:rsidRPr="00E60F07">
        <w:rPr>
          <w:rFonts w:ascii="Times New Roman" w:hAnsi="Times New Roman"/>
          <w:i/>
          <w:iCs/>
          <w:sz w:val="28"/>
          <w:szCs w:val="28"/>
        </w:rPr>
        <w:t>1</w:t>
      </w:r>
      <w:r w:rsidR="003E645C" w:rsidRPr="00E60F0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B342FE" w:rsidRPr="00E60F07">
        <w:rPr>
          <w:rFonts w:ascii="Times New Roman" w:hAnsi="Times New Roman"/>
          <w:i/>
          <w:iCs/>
          <w:sz w:val="28"/>
          <w:szCs w:val="28"/>
        </w:rPr>
        <w:t>п.п</w:t>
      </w:r>
      <w:proofErr w:type="spellEnd"/>
      <w:r w:rsidR="00B342FE" w:rsidRPr="00E60F07">
        <w:rPr>
          <w:rFonts w:ascii="Times New Roman" w:hAnsi="Times New Roman"/>
          <w:i/>
          <w:iCs/>
          <w:sz w:val="28"/>
          <w:szCs w:val="28"/>
        </w:rPr>
        <w:t>.</w:t>
      </w:r>
      <w:r w:rsidR="0013479C" w:rsidRPr="00E60F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479C" w:rsidRPr="00E60F0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тоже время количество вакансий, заявленных работодателями в органы службы занятости, составило </w:t>
      </w:r>
      <w:r w:rsidR="00FD07EC" w:rsidRPr="00E60F07">
        <w:rPr>
          <w:rFonts w:ascii="Times New Roman" w:eastAsia="Times New Roman" w:hAnsi="Times New Roman"/>
          <w:i/>
          <w:sz w:val="28"/>
          <w:szCs w:val="28"/>
          <w:lang w:eastAsia="ru-RU"/>
        </w:rPr>
        <w:t>239</w:t>
      </w:r>
      <w:r w:rsidR="0013479C" w:rsidRPr="00E60F0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человек. Средняя заработная плата по заявленным вакансиям </w:t>
      </w:r>
      <w:r w:rsidR="004823F0" w:rsidRPr="00E60F07">
        <w:rPr>
          <w:rFonts w:ascii="Times New Roman" w:eastAsia="Times New Roman" w:hAnsi="Times New Roman"/>
          <w:i/>
          <w:sz w:val="28"/>
          <w:szCs w:val="28"/>
          <w:lang w:eastAsia="ru-RU"/>
        </w:rPr>
        <w:t>40362,94</w:t>
      </w:r>
      <w:r w:rsidR="0013479C" w:rsidRPr="00E60F0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руб.</w:t>
      </w:r>
    </w:p>
    <w:p w:rsidR="000A23DF" w:rsidRPr="00E60F07" w:rsidRDefault="000A23DF" w:rsidP="0013479C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0070C0"/>
          <w:sz w:val="28"/>
          <w:szCs w:val="28"/>
          <w:lang w:eastAsia="ru-RU"/>
        </w:rPr>
      </w:pPr>
    </w:p>
    <w:p w:rsidR="0070774E" w:rsidRPr="00E60F07" w:rsidRDefault="00885FCA" w:rsidP="00ED1C8B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Отделом экономики с</w:t>
      </w:r>
      <w:r w:rsidR="0070774E" w:rsidRPr="00E60F07">
        <w:rPr>
          <w:rFonts w:ascii="Times New Roman" w:hAnsi="Times New Roman"/>
          <w:sz w:val="28"/>
          <w:szCs w:val="28"/>
        </w:rPr>
        <w:t xml:space="preserve">формирован баланс трудовых ресурсов </w:t>
      </w:r>
      <w:r w:rsidR="00A00929" w:rsidRPr="00E60F07">
        <w:rPr>
          <w:rFonts w:ascii="Times New Roman" w:hAnsi="Times New Roman"/>
          <w:sz w:val="28"/>
          <w:szCs w:val="28"/>
        </w:rPr>
        <w:t xml:space="preserve">городского округа Навашинский </w:t>
      </w:r>
      <w:r w:rsidR="0070774E" w:rsidRPr="00E60F07">
        <w:rPr>
          <w:rFonts w:ascii="Times New Roman" w:hAnsi="Times New Roman"/>
          <w:sz w:val="28"/>
          <w:szCs w:val="28"/>
        </w:rPr>
        <w:t xml:space="preserve">за </w:t>
      </w:r>
      <w:r w:rsidRPr="00E60F07">
        <w:rPr>
          <w:rFonts w:ascii="Times New Roman" w:hAnsi="Times New Roman"/>
          <w:sz w:val="28"/>
          <w:szCs w:val="28"/>
        </w:rPr>
        <w:t>20</w:t>
      </w:r>
      <w:r w:rsidR="00B87A0C" w:rsidRPr="00E60F07">
        <w:rPr>
          <w:rFonts w:ascii="Times New Roman" w:hAnsi="Times New Roman"/>
          <w:sz w:val="28"/>
          <w:szCs w:val="28"/>
        </w:rPr>
        <w:t>2</w:t>
      </w:r>
      <w:r w:rsidR="00FF240D" w:rsidRPr="00E60F07">
        <w:rPr>
          <w:rFonts w:ascii="Times New Roman" w:hAnsi="Times New Roman"/>
          <w:sz w:val="28"/>
          <w:szCs w:val="28"/>
        </w:rPr>
        <w:t>3</w:t>
      </w:r>
      <w:r w:rsidRPr="00E60F07">
        <w:rPr>
          <w:rFonts w:ascii="Times New Roman" w:hAnsi="Times New Roman"/>
          <w:sz w:val="28"/>
          <w:szCs w:val="28"/>
        </w:rPr>
        <w:t>-20</w:t>
      </w:r>
      <w:r w:rsidR="007D58C7" w:rsidRPr="00E60F07">
        <w:rPr>
          <w:rFonts w:ascii="Times New Roman" w:hAnsi="Times New Roman"/>
          <w:sz w:val="28"/>
          <w:szCs w:val="28"/>
        </w:rPr>
        <w:t>2</w:t>
      </w:r>
      <w:r w:rsidR="00FF240D" w:rsidRPr="00E60F07">
        <w:rPr>
          <w:rFonts w:ascii="Times New Roman" w:hAnsi="Times New Roman"/>
          <w:sz w:val="28"/>
          <w:szCs w:val="28"/>
        </w:rPr>
        <w:t>4</w:t>
      </w:r>
      <w:r w:rsidRPr="00E60F07">
        <w:rPr>
          <w:rFonts w:ascii="Times New Roman" w:hAnsi="Times New Roman"/>
          <w:sz w:val="28"/>
          <w:szCs w:val="28"/>
        </w:rPr>
        <w:t xml:space="preserve"> </w:t>
      </w:r>
      <w:r w:rsidR="0070774E" w:rsidRPr="00E60F07">
        <w:rPr>
          <w:rFonts w:ascii="Times New Roman" w:hAnsi="Times New Roman"/>
          <w:sz w:val="28"/>
          <w:szCs w:val="28"/>
        </w:rPr>
        <w:t>год</w:t>
      </w:r>
      <w:r w:rsidRPr="00E60F07">
        <w:rPr>
          <w:rFonts w:ascii="Times New Roman" w:hAnsi="Times New Roman"/>
          <w:sz w:val="28"/>
          <w:szCs w:val="28"/>
        </w:rPr>
        <w:t>ы</w:t>
      </w:r>
      <w:r w:rsidR="0070774E" w:rsidRPr="00E60F07">
        <w:rPr>
          <w:rFonts w:ascii="Times New Roman" w:hAnsi="Times New Roman"/>
          <w:sz w:val="28"/>
          <w:szCs w:val="28"/>
        </w:rPr>
        <w:t xml:space="preserve"> и на плановый период до 20</w:t>
      </w:r>
      <w:r w:rsidR="00B342FE" w:rsidRPr="00E60F07">
        <w:rPr>
          <w:rFonts w:ascii="Times New Roman" w:hAnsi="Times New Roman"/>
          <w:sz w:val="28"/>
          <w:szCs w:val="28"/>
        </w:rPr>
        <w:t>2</w:t>
      </w:r>
      <w:r w:rsidR="00FF240D" w:rsidRPr="00E60F07">
        <w:rPr>
          <w:rFonts w:ascii="Times New Roman" w:hAnsi="Times New Roman"/>
          <w:sz w:val="28"/>
          <w:szCs w:val="28"/>
        </w:rPr>
        <w:t>7</w:t>
      </w:r>
      <w:r w:rsidR="0070774E" w:rsidRPr="00E60F07">
        <w:rPr>
          <w:rFonts w:ascii="Times New Roman" w:hAnsi="Times New Roman"/>
          <w:sz w:val="28"/>
          <w:szCs w:val="28"/>
        </w:rPr>
        <w:t xml:space="preserve"> года к прогнозу социально  - экономического развития.</w:t>
      </w:r>
    </w:p>
    <w:p w:rsidR="0070774E" w:rsidRPr="00E60F07" w:rsidRDefault="009717CF" w:rsidP="00ED1C8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  <w:shd w:val="clear" w:color="auto" w:fill="CCFFFF"/>
        </w:rPr>
        <w:t>8</w:t>
      </w:r>
      <w:r w:rsidR="0070774E" w:rsidRPr="00E60F07">
        <w:rPr>
          <w:rFonts w:ascii="Times New Roman" w:hAnsi="Times New Roman"/>
          <w:sz w:val="28"/>
          <w:szCs w:val="28"/>
          <w:shd w:val="clear" w:color="auto" w:fill="CCFFFF"/>
        </w:rPr>
        <w:t>.2</w:t>
      </w:r>
      <w:r w:rsidR="0070774E" w:rsidRPr="00E60F07">
        <w:rPr>
          <w:rFonts w:ascii="Times New Roman" w:hAnsi="Times New Roman"/>
          <w:sz w:val="28"/>
          <w:szCs w:val="28"/>
        </w:rPr>
        <w:t>. В целях легализации доходов физических лиц, обеспечения выполнения плана и увеличения налогооблагаемой базы по налогу на доходы физических лиц отделом экономики и прогнозирования:</w:t>
      </w:r>
    </w:p>
    <w:p w:rsidR="0070774E" w:rsidRPr="00E60F07" w:rsidRDefault="0070774E" w:rsidP="00F40375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проводился ежеквартальный  анализ ситуации с занятостью и оплатой труда </w:t>
      </w:r>
      <w:proofErr w:type="gramStart"/>
      <w:r w:rsidRPr="00E60F07">
        <w:rPr>
          <w:rFonts w:ascii="Times New Roman" w:hAnsi="Times New Roman"/>
          <w:sz w:val="28"/>
          <w:szCs w:val="28"/>
        </w:rPr>
        <w:t>работающих</w:t>
      </w:r>
      <w:proofErr w:type="gramEnd"/>
      <w:r w:rsidRPr="00E60F07">
        <w:rPr>
          <w:rFonts w:ascii="Times New Roman" w:hAnsi="Times New Roman"/>
          <w:sz w:val="28"/>
          <w:szCs w:val="28"/>
        </w:rPr>
        <w:t xml:space="preserve"> по </w:t>
      </w:r>
      <w:r w:rsidR="00A00929" w:rsidRPr="00E60F07">
        <w:rPr>
          <w:rFonts w:ascii="Times New Roman" w:hAnsi="Times New Roman"/>
          <w:sz w:val="28"/>
          <w:szCs w:val="28"/>
        </w:rPr>
        <w:t>городскому округа</w:t>
      </w:r>
      <w:r w:rsidRPr="00E60F07">
        <w:rPr>
          <w:rFonts w:ascii="Times New Roman" w:hAnsi="Times New Roman"/>
          <w:sz w:val="28"/>
          <w:szCs w:val="28"/>
        </w:rPr>
        <w:t xml:space="preserve">. </w:t>
      </w:r>
    </w:p>
    <w:p w:rsidR="00830BDA" w:rsidRPr="00830BDA" w:rsidRDefault="0070774E" w:rsidP="00830BDA">
      <w:pPr>
        <w:spacing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30BDA">
        <w:rPr>
          <w:rFonts w:ascii="Times New Roman" w:hAnsi="Times New Roman"/>
          <w:i/>
          <w:iCs/>
          <w:sz w:val="28"/>
          <w:szCs w:val="28"/>
        </w:rPr>
        <w:t xml:space="preserve">Среднемесячная заработная плата работающих </w:t>
      </w:r>
      <w:r w:rsidR="006B4DDE" w:rsidRPr="00830BDA">
        <w:rPr>
          <w:rFonts w:ascii="Times New Roman" w:hAnsi="Times New Roman"/>
          <w:i/>
          <w:iCs/>
          <w:sz w:val="28"/>
          <w:szCs w:val="28"/>
        </w:rPr>
        <w:t xml:space="preserve">за </w:t>
      </w:r>
      <w:r w:rsidR="00234B3E" w:rsidRPr="00830BDA">
        <w:rPr>
          <w:rFonts w:ascii="Times New Roman" w:hAnsi="Times New Roman"/>
          <w:i/>
          <w:iCs/>
          <w:sz w:val="28"/>
          <w:szCs w:val="28"/>
        </w:rPr>
        <w:t xml:space="preserve">2024 </w:t>
      </w:r>
      <w:r w:rsidR="007D58C7" w:rsidRPr="00830BD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30BDA">
        <w:rPr>
          <w:rFonts w:ascii="Times New Roman" w:hAnsi="Times New Roman"/>
          <w:i/>
          <w:iCs/>
          <w:sz w:val="28"/>
          <w:szCs w:val="28"/>
        </w:rPr>
        <w:t xml:space="preserve"> год  по полному кругу организаций </w:t>
      </w:r>
      <w:r w:rsidR="001F7FB9" w:rsidRPr="00830BDA">
        <w:rPr>
          <w:rFonts w:ascii="Times New Roman" w:hAnsi="Times New Roman"/>
          <w:i/>
          <w:iCs/>
          <w:sz w:val="28"/>
          <w:szCs w:val="28"/>
        </w:rPr>
        <w:t xml:space="preserve">составила </w:t>
      </w:r>
      <w:r w:rsidRPr="00830BD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A1AFD" w:rsidRPr="00830BD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30BDA" w:rsidRPr="00830BDA">
        <w:rPr>
          <w:rFonts w:ascii="Times New Roman" w:hAnsi="Times New Roman"/>
          <w:i/>
          <w:iCs/>
          <w:sz w:val="28"/>
          <w:szCs w:val="28"/>
        </w:rPr>
        <w:t>52717,25</w:t>
      </w:r>
      <w:r w:rsidR="00DF2067" w:rsidRPr="00830BD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30BDA">
        <w:rPr>
          <w:rFonts w:ascii="Times New Roman" w:hAnsi="Times New Roman"/>
          <w:i/>
          <w:iCs/>
          <w:sz w:val="28"/>
          <w:szCs w:val="28"/>
        </w:rPr>
        <w:t>руб</w:t>
      </w:r>
      <w:r w:rsidR="00830BDA" w:rsidRPr="00830BDA">
        <w:rPr>
          <w:rFonts w:ascii="Times New Roman" w:hAnsi="Times New Roman"/>
          <w:i/>
          <w:sz w:val="28"/>
          <w:szCs w:val="28"/>
        </w:rPr>
        <w:t>. или 110,7% к соответствующему уровню 2023 года, по  крупным и средним организациям – 63733,47 руб., что выше соответствующего периода 2023 года на 13,2%.</w:t>
      </w:r>
    </w:p>
    <w:p w:rsidR="0070774E" w:rsidRPr="00E60F07" w:rsidRDefault="0070774E" w:rsidP="00ED1C8B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Руководители предприятий</w:t>
      </w:r>
      <w:r w:rsidR="00CB7656" w:rsidRPr="00E60F07">
        <w:rPr>
          <w:rFonts w:ascii="Times New Roman" w:hAnsi="Times New Roman"/>
          <w:sz w:val="28"/>
          <w:szCs w:val="28"/>
        </w:rPr>
        <w:t xml:space="preserve"> и предприниматели, являющиеся работодателями</w:t>
      </w:r>
      <w:r w:rsidRPr="00E60F07">
        <w:rPr>
          <w:rFonts w:ascii="Times New Roman" w:hAnsi="Times New Roman"/>
          <w:sz w:val="28"/>
          <w:szCs w:val="28"/>
        </w:rPr>
        <w:t xml:space="preserve">, допустившие уровень оплаты труда ниже минимального </w:t>
      </w:r>
      <w:proofErr w:type="gramStart"/>
      <w:r w:rsidRPr="00E60F07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E60F07">
        <w:rPr>
          <w:rFonts w:ascii="Times New Roman" w:hAnsi="Times New Roman"/>
          <w:sz w:val="28"/>
          <w:szCs w:val="28"/>
        </w:rPr>
        <w:t xml:space="preserve"> и задолженность по налогу на доходы физических лиц, а так же руководители предприятий, у которых были зафиксированы факты нелегальных трудовых отношений, приглашались на заседания </w:t>
      </w:r>
      <w:r w:rsidR="00833223" w:rsidRPr="00E60F07">
        <w:rPr>
          <w:rFonts w:ascii="Times New Roman" w:hAnsi="Times New Roman"/>
          <w:sz w:val="28"/>
          <w:szCs w:val="28"/>
        </w:rPr>
        <w:t>рабочей группы</w:t>
      </w:r>
      <w:r w:rsidRPr="00E60F07">
        <w:rPr>
          <w:rFonts w:ascii="Times New Roman" w:hAnsi="Times New Roman"/>
          <w:sz w:val="28"/>
          <w:szCs w:val="28"/>
        </w:rPr>
        <w:t>.</w:t>
      </w:r>
    </w:p>
    <w:p w:rsidR="002E4DC5" w:rsidRPr="00E60F07" w:rsidRDefault="007A59AC" w:rsidP="00ED1C8B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Отделом п</w:t>
      </w:r>
      <w:r w:rsidR="0070774E" w:rsidRPr="00E60F07">
        <w:rPr>
          <w:rFonts w:ascii="Times New Roman" w:hAnsi="Times New Roman"/>
          <w:sz w:val="28"/>
          <w:szCs w:val="28"/>
        </w:rPr>
        <w:t xml:space="preserve">одготовлены материалы и организовано </w:t>
      </w:r>
      <w:r w:rsidR="00295EBA" w:rsidRPr="00E60F07">
        <w:rPr>
          <w:rFonts w:ascii="Times New Roman" w:hAnsi="Times New Roman"/>
          <w:sz w:val="28"/>
          <w:szCs w:val="28"/>
        </w:rPr>
        <w:t>4</w:t>
      </w:r>
      <w:r w:rsidR="0070774E" w:rsidRPr="00E60F07">
        <w:rPr>
          <w:rFonts w:ascii="Times New Roman" w:hAnsi="Times New Roman"/>
          <w:sz w:val="28"/>
          <w:szCs w:val="28"/>
        </w:rPr>
        <w:t xml:space="preserve"> заседани</w:t>
      </w:r>
      <w:r w:rsidR="00295EBA" w:rsidRPr="00E60F07">
        <w:rPr>
          <w:rFonts w:ascii="Times New Roman" w:hAnsi="Times New Roman"/>
          <w:sz w:val="28"/>
          <w:szCs w:val="28"/>
        </w:rPr>
        <w:t>я</w:t>
      </w:r>
      <w:r w:rsidR="002E4DC5" w:rsidRPr="00E60F07">
        <w:rPr>
          <w:rFonts w:ascii="Times New Roman" w:hAnsi="Times New Roman"/>
          <w:bCs/>
          <w:sz w:val="28"/>
          <w:szCs w:val="28"/>
        </w:rPr>
        <w:t xml:space="preserve">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</w:t>
      </w:r>
      <w:r w:rsidR="007146DD" w:rsidRPr="00E60F07">
        <w:rPr>
          <w:rFonts w:ascii="Times New Roman" w:hAnsi="Times New Roman"/>
          <w:bCs/>
          <w:sz w:val="28"/>
          <w:szCs w:val="28"/>
        </w:rPr>
        <w:t xml:space="preserve">и по вопросам занятости граждан предпенсионного возраста </w:t>
      </w:r>
      <w:r w:rsidR="002E4DC5" w:rsidRPr="00E60F07">
        <w:rPr>
          <w:rFonts w:ascii="Times New Roman" w:hAnsi="Times New Roman"/>
          <w:bCs/>
          <w:sz w:val="28"/>
          <w:szCs w:val="28"/>
        </w:rPr>
        <w:t>на территории городского окру</w:t>
      </w:r>
      <w:r w:rsidRPr="00E60F07">
        <w:rPr>
          <w:rFonts w:ascii="Times New Roman" w:hAnsi="Times New Roman"/>
          <w:bCs/>
          <w:sz w:val="28"/>
          <w:szCs w:val="28"/>
        </w:rPr>
        <w:t xml:space="preserve">га Навашинский. </w:t>
      </w:r>
    </w:p>
    <w:p w:rsidR="0070774E" w:rsidRPr="00E60F07" w:rsidRDefault="0070774E" w:rsidP="00ED1C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12BEE" w:rsidRPr="00E60F07">
        <w:rPr>
          <w:rFonts w:ascii="Times New Roman" w:hAnsi="Times New Roman"/>
          <w:sz w:val="28"/>
          <w:szCs w:val="28"/>
        </w:rPr>
        <w:tab/>
      </w:r>
      <w:r w:rsidR="00A97E70" w:rsidRPr="00E60F07">
        <w:rPr>
          <w:rFonts w:ascii="Times New Roman" w:hAnsi="Times New Roman"/>
          <w:sz w:val="28"/>
          <w:szCs w:val="28"/>
        </w:rPr>
        <w:t>В 202</w:t>
      </w:r>
      <w:r w:rsidR="00AD2D19" w:rsidRPr="00E60F07">
        <w:rPr>
          <w:rFonts w:ascii="Times New Roman" w:hAnsi="Times New Roman"/>
          <w:sz w:val="28"/>
          <w:szCs w:val="28"/>
        </w:rPr>
        <w:t>4</w:t>
      </w:r>
      <w:r w:rsidR="00A97E70" w:rsidRPr="00E60F07">
        <w:rPr>
          <w:rFonts w:ascii="Times New Roman" w:hAnsi="Times New Roman"/>
          <w:sz w:val="28"/>
          <w:szCs w:val="28"/>
        </w:rPr>
        <w:t xml:space="preserve"> году на заседани</w:t>
      </w:r>
      <w:r w:rsidR="00A65FCE" w:rsidRPr="00E60F07">
        <w:rPr>
          <w:rFonts w:ascii="Times New Roman" w:hAnsi="Times New Roman"/>
          <w:sz w:val="28"/>
          <w:szCs w:val="28"/>
        </w:rPr>
        <w:t xml:space="preserve">я </w:t>
      </w:r>
      <w:r w:rsidR="00A97E70" w:rsidRPr="00E60F07">
        <w:rPr>
          <w:rFonts w:ascii="Times New Roman" w:hAnsi="Times New Roman"/>
          <w:sz w:val="28"/>
          <w:szCs w:val="28"/>
        </w:rPr>
        <w:t>рабочей группы</w:t>
      </w:r>
      <w:r w:rsidR="00156512" w:rsidRPr="00E60F07">
        <w:rPr>
          <w:rFonts w:ascii="Times New Roman" w:hAnsi="Times New Roman"/>
          <w:sz w:val="28"/>
          <w:szCs w:val="28"/>
        </w:rPr>
        <w:t xml:space="preserve"> </w:t>
      </w:r>
      <w:r w:rsidR="00A65FCE" w:rsidRPr="00E60F07">
        <w:rPr>
          <w:rFonts w:ascii="Times New Roman" w:hAnsi="Times New Roman"/>
          <w:sz w:val="28"/>
          <w:szCs w:val="28"/>
        </w:rPr>
        <w:t xml:space="preserve">были приглашены </w:t>
      </w:r>
      <w:r w:rsidR="00A97E70" w:rsidRPr="00E60F07">
        <w:rPr>
          <w:rFonts w:ascii="Times New Roman" w:hAnsi="Times New Roman"/>
          <w:sz w:val="28"/>
          <w:szCs w:val="28"/>
        </w:rPr>
        <w:t xml:space="preserve"> </w:t>
      </w:r>
      <w:r w:rsidR="00564CF6" w:rsidRPr="00E60F07">
        <w:rPr>
          <w:rFonts w:ascii="Times New Roman" w:hAnsi="Times New Roman"/>
          <w:sz w:val="28"/>
          <w:szCs w:val="28"/>
        </w:rPr>
        <w:t>1</w:t>
      </w:r>
      <w:r w:rsidR="00AD2D19" w:rsidRPr="00E60F07">
        <w:rPr>
          <w:rFonts w:ascii="Times New Roman" w:hAnsi="Times New Roman"/>
          <w:sz w:val="28"/>
          <w:szCs w:val="28"/>
        </w:rPr>
        <w:t>7</w:t>
      </w:r>
      <w:r w:rsidR="002A4D26" w:rsidRPr="00E60F07">
        <w:rPr>
          <w:rFonts w:ascii="Times New Roman" w:hAnsi="Times New Roman"/>
          <w:sz w:val="28"/>
          <w:szCs w:val="28"/>
        </w:rPr>
        <w:t xml:space="preserve"> руководителей предприятий (20</w:t>
      </w:r>
      <w:r w:rsidR="007146DD" w:rsidRPr="00E60F07">
        <w:rPr>
          <w:rFonts w:ascii="Times New Roman" w:hAnsi="Times New Roman"/>
          <w:sz w:val="28"/>
          <w:szCs w:val="28"/>
        </w:rPr>
        <w:t>2</w:t>
      </w:r>
      <w:r w:rsidR="00AD2D19" w:rsidRPr="00E60F07">
        <w:rPr>
          <w:rFonts w:ascii="Times New Roman" w:hAnsi="Times New Roman"/>
          <w:sz w:val="28"/>
          <w:szCs w:val="28"/>
        </w:rPr>
        <w:t>3</w:t>
      </w:r>
      <w:r w:rsidR="007146DD" w:rsidRPr="00E60F07">
        <w:rPr>
          <w:rFonts w:ascii="Times New Roman" w:hAnsi="Times New Roman"/>
          <w:sz w:val="28"/>
          <w:szCs w:val="28"/>
        </w:rPr>
        <w:t xml:space="preserve"> </w:t>
      </w:r>
      <w:r w:rsidR="002A4D26" w:rsidRPr="00E60F07">
        <w:rPr>
          <w:rFonts w:ascii="Times New Roman" w:hAnsi="Times New Roman"/>
          <w:sz w:val="28"/>
          <w:szCs w:val="28"/>
        </w:rPr>
        <w:t xml:space="preserve">год – </w:t>
      </w:r>
      <w:r w:rsidR="00295EBA" w:rsidRPr="00E60F07">
        <w:rPr>
          <w:rFonts w:ascii="Times New Roman" w:hAnsi="Times New Roman"/>
          <w:sz w:val="28"/>
          <w:szCs w:val="28"/>
        </w:rPr>
        <w:t>1</w:t>
      </w:r>
      <w:r w:rsidR="00AD2D19" w:rsidRPr="00E60F07">
        <w:rPr>
          <w:rFonts w:ascii="Times New Roman" w:hAnsi="Times New Roman"/>
          <w:sz w:val="28"/>
          <w:szCs w:val="28"/>
        </w:rPr>
        <w:t>1</w:t>
      </w:r>
      <w:r w:rsidR="002A4D26" w:rsidRPr="00E60F07">
        <w:rPr>
          <w:rFonts w:ascii="Times New Roman" w:hAnsi="Times New Roman"/>
          <w:sz w:val="28"/>
          <w:szCs w:val="28"/>
        </w:rPr>
        <w:t xml:space="preserve"> руководителя предприятий) и </w:t>
      </w:r>
      <w:r w:rsidR="00295EBA" w:rsidRPr="00E60F07">
        <w:rPr>
          <w:rFonts w:ascii="Times New Roman" w:hAnsi="Times New Roman"/>
          <w:sz w:val="28"/>
          <w:szCs w:val="28"/>
        </w:rPr>
        <w:t>1</w:t>
      </w:r>
      <w:r w:rsidR="00AD2D19" w:rsidRPr="00E60F07">
        <w:rPr>
          <w:rFonts w:ascii="Times New Roman" w:hAnsi="Times New Roman"/>
          <w:sz w:val="28"/>
          <w:szCs w:val="28"/>
        </w:rPr>
        <w:t>5</w:t>
      </w:r>
      <w:r w:rsidR="002A4D26" w:rsidRPr="00E60F07">
        <w:rPr>
          <w:rFonts w:ascii="Times New Roman" w:hAnsi="Times New Roman"/>
          <w:sz w:val="28"/>
          <w:szCs w:val="28"/>
        </w:rPr>
        <w:t xml:space="preserve"> индивидуальных предпринимателей (20</w:t>
      </w:r>
      <w:r w:rsidR="007146DD" w:rsidRPr="00E60F07">
        <w:rPr>
          <w:rFonts w:ascii="Times New Roman" w:hAnsi="Times New Roman"/>
          <w:sz w:val="28"/>
          <w:szCs w:val="28"/>
        </w:rPr>
        <w:t>2</w:t>
      </w:r>
      <w:r w:rsidR="00AD2D19" w:rsidRPr="00E60F07">
        <w:rPr>
          <w:rFonts w:ascii="Times New Roman" w:hAnsi="Times New Roman"/>
          <w:sz w:val="28"/>
          <w:szCs w:val="28"/>
        </w:rPr>
        <w:t>3</w:t>
      </w:r>
      <w:r w:rsidR="007146DD" w:rsidRPr="00E60F07">
        <w:rPr>
          <w:rFonts w:ascii="Times New Roman" w:hAnsi="Times New Roman"/>
          <w:sz w:val="28"/>
          <w:szCs w:val="28"/>
        </w:rPr>
        <w:t xml:space="preserve"> </w:t>
      </w:r>
      <w:r w:rsidR="002A4D26" w:rsidRPr="00E60F07">
        <w:rPr>
          <w:rFonts w:ascii="Times New Roman" w:hAnsi="Times New Roman"/>
          <w:sz w:val="28"/>
          <w:szCs w:val="28"/>
        </w:rPr>
        <w:t xml:space="preserve"> год – </w:t>
      </w:r>
      <w:r w:rsidR="00AD2D19" w:rsidRPr="00E60F07">
        <w:rPr>
          <w:rFonts w:ascii="Times New Roman" w:hAnsi="Times New Roman"/>
          <w:sz w:val="28"/>
          <w:szCs w:val="28"/>
        </w:rPr>
        <w:t>17</w:t>
      </w:r>
      <w:r w:rsidR="002A4D26" w:rsidRPr="00E60F07">
        <w:rPr>
          <w:rFonts w:ascii="Times New Roman" w:hAnsi="Times New Roman"/>
          <w:sz w:val="28"/>
          <w:szCs w:val="28"/>
        </w:rPr>
        <w:t xml:space="preserve">), выплачивающих заработную плату работникам ниже минимального </w:t>
      </w:r>
      <w:proofErr w:type="gramStart"/>
      <w:r w:rsidR="002A4D26" w:rsidRPr="00E60F07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="00A65FCE" w:rsidRPr="00E60F07">
        <w:rPr>
          <w:rFonts w:ascii="Times New Roman" w:hAnsi="Times New Roman"/>
          <w:sz w:val="28"/>
          <w:szCs w:val="28"/>
        </w:rPr>
        <w:t>.</w:t>
      </w:r>
    </w:p>
    <w:p w:rsidR="00274BD6" w:rsidRPr="00E60F07" w:rsidRDefault="00F90E98" w:rsidP="00AD2D1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Членами рабочей группы постоянно проводятся мероприятий </w:t>
      </w:r>
      <w:r w:rsidR="00C7201C" w:rsidRPr="00E60F07">
        <w:rPr>
          <w:rFonts w:ascii="Times New Roman" w:hAnsi="Times New Roman"/>
          <w:sz w:val="28"/>
          <w:szCs w:val="28"/>
        </w:rPr>
        <w:t>по</w:t>
      </w:r>
      <w:r w:rsidRPr="00E60F07">
        <w:rPr>
          <w:rFonts w:ascii="Times New Roman" w:hAnsi="Times New Roman"/>
          <w:sz w:val="28"/>
          <w:szCs w:val="28"/>
        </w:rPr>
        <w:t xml:space="preserve"> выявлению нелегальной занятости и уплаты «серой» заработной платы. </w:t>
      </w:r>
    </w:p>
    <w:p w:rsidR="00274BD6" w:rsidRPr="00E60F07" w:rsidRDefault="00274BD6" w:rsidP="00274BD6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Исполнение целевого показателя по снижению уровня теневой занятости за 2024 год составило 108,7%. За 2024 год легализовано 50 человек (целевой показатель 46 человек).</w:t>
      </w:r>
      <w:r w:rsidR="005C4C43" w:rsidRPr="00E60F07">
        <w:rPr>
          <w:rFonts w:ascii="Times New Roman" w:hAnsi="Times New Roman"/>
          <w:sz w:val="28"/>
          <w:szCs w:val="28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>В 2023 году целевой показатель не устанавливался.</w:t>
      </w:r>
    </w:p>
    <w:p w:rsidR="00564CF6" w:rsidRPr="00E60F07" w:rsidRDefault="00564CF6" w:rsidP="00274BD6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В целях снижения уровня теневой занятости и легализации трудовых отношений в 202</w:t>
      </w:r>
      <w:r w:rsidR="00274BD6" w:rsidRPr="00E60F07">
        <w:rPr>
          <w:rFonts w:ascii="Times New Roman" w:hAnsi="Times New Roman"/>
          <w:sz w:val="28"/>
          <w:szCs w:val="28"/>
        </w:rPr>
        <w:t>4</w:t>
      </w:r>
      <w:r w:rsidRPr="00E60F07">
        <w:rPr>
          <w:rFonts w:ascii="Times New Roman" w:hAnsi="Times New Roman"/>
          <w:sz w:val="28"/>
          <w:szCs w:val="28"/>
        </w:rPr>
        <w:t xml:space="preserve"> году проводилась информационно-разъяснительная работа. </w:t>
      </w:r>
    </w:p>
    <w:p w:rsidR="00564CF6" w:rsidRPr="00E60F07" w:rsidRDefault="00564CF6" w:rsidP="00564CF6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Информация  размещалась на официальном сайте органов местного самоуправления городского округа Навашинский, на страничках Навашинского центра поддержи предпринимательства в социальных сетях «</w:t>
      </w:r>
      <w:proofErr w:type="spellStart"/>
      <w:r w:rsidRPr="00E60F07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E60F07">
        <w:rPr>
          <w:rFonts w:ascii="Times New Roman" w:hAnsi="Times New Roman"/>
          <w:sz w:val="28"/>
          <w:szCs w:val="28"/>
        </w:rPr>
        <w:t>», «Одноклассники», опубликовывалась в газете «Приокская правда». Отделом экономики и развития предпринимательства администрации городского округа Навашинский</w:t>
      </w:r>
      <w:r w:rsidR="00274BD6" w:rsidRPr="00E60F07">
        <w:rPr>
          <w:rFonts w:ascii="Times New Roman" w:hAnsi="Times New Roman"/>
          <w:sz w:val="28"/>
          <w:szCs w:val="28"/>
        </w:rPr>
        <w:t xml:space="preserve"> проводились телефонные консультации работодателей по вопросам заключения трудовых договоров с наемными работниками, </w:t>
      </w:r>
      <w:r w:rsidRPr="00E60F07">
        <w:rPr>
          <w:rFonts w:ascii="Times New Roman" w:hAnsi="Times New Roman"/>
          <w:sz w:val="28"/>
          <w:szCs w:val="28"/>
        </w:rPr>
        <w:t xml:space="preserve"> </w:t>
      </w:r>
      <w:r w:rsidR="00274BD6" w:rsidRPr="00E60F07">
        <w:rPr>
          <w:rFonts w:ascii="Times New Roman" w:hAnsi="Times New Roman"/>
          <w:sz w:val="28"/>
          <w:szCs w:val="28"/>
        </w:rPr>
        <w:t xml:space="preserve">самозанятых граждан </w:t>
      </w:r>
      <w:r w:rsidR="00E0588E" w:rsidRPr="00E60F07">
        <w:rPr>
          <w:rFonts w:ascii="Times New Roman" w:hAnsi="Times New Roman"/>
          <w:sz w:val="28"/>
          <w:szCs w:val="28"/>
        </w:rPr>
        <w:t>по вопросам перерегистрации в индивидуальные предприниматели</w:t>
      </w:r>
      <w:r w:rsidR="00274BD6" w:rsidRPr="00E60F07">
        <w:rPr>
          <w:rFonts w:ascii="Times New Roman" w:hAnsi="Times New Roman"/>
          <w:sz w:val="28"/>
          <w:szCs w:val="28"/>
        </w:rPr>
        <w:t xml:space="preserve"> при осуществлении торговой деятельности (продажа товаров, подлежащих обязательной маркировке)</w:t>
      </w:r>
      <w:r w:rsidRPr="00E60F07">
        <w:rPr>
          <w:rFonts w:ascii="Times New Roman" w:hAnsi="Times New Roman"/>
          <w:sz w:val="28"/>
          <w:szCs w:val="28"/>
        </w:rPr>
        <w:t>.</w:t>
      </w:r>
    </w:p>
    <w:p w:rsidR="009645FE" w:rsidRPr="00E60F07" w:rsidRDefault="007A4E2D" w:rsidP="009645F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В</w:t>
      </w:r>
      <w:r w:rsidR="00ED78E2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</w:t>
      </w:r>
      <w:r w:rsidR="006A2C26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экономики 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организована </w:t>
      </w:r>
      <w:r w:rsidR="006A2C26" w:rsidRPr="00E60F07">
        <w:rPr>
          <w:rFonts w:ascii="Times New Roman" w:hAnsi="Times New Roman"/>
          <w:sz w:val="28"/>
          <w:szCs w:val="28"/>
        </w:rPr>
        <w:t>работ</w:t>
      </w:r>
      <w:r w:rsidR="00ED78E2" w:rsidRPr="00E60F07">
        <w:rPr>
          <w:rFonts w:ascii="Times New Roman" w:hAnsi="Times New Roman"/>
          <w:sz w:val="28"/>
          <w:szCs w:val="28"/>
        </w:rPr>
        <w:t>а телефон</w:t>
      </w:r>
      <w:r w:rsidRPr="00E60F07">
        <w:rPr>
          <w:rFonts w:ascii="Times New Roman" w:hAnsi="Times New Roman"/>
          <w:sz w:val="28"/>
          <w:szCs w:val="28"/>
        </w:rPr>
        <w:t>а</w:t>
      </w:r>
      <w:r w:rsidR="006A2C26" w:rsidRPr="00E60F07">
        <w:rPr>
          <w:rFonts w:ascii="Times New Roman" w:hAnsi="Times New Roman"/>
          <w:sz w:val="28"/>
          <w:szCs w:val="28"/>
        </w:rPr>
        <w:t xml:space="preserve"> «горячей линии» по обращениям граждан о нарушениях трудового законодательства на территории городского округа Навашинский.</w:t>
      </w:r>
      <w:r w:rsidR="00B714B1" w:rsidRPr="00E60F07">
        <w:rPr>
          <w:rFonts w:ascii="Times New Roman" w:hAnsi="Times New Roman"/>
          <w:sz w:val="28"/>
          <w:szCs w:val="28"/>
        </w:rPr>
        <w:t xml:space="preserve"> </w:t>
      </w:r>
      <w:r w:rsidR="009645FE" w:rsidRPr="00E60F07">
        <w:rPr>
          <w:rFonts w:ascii="Times New Roman" w:hAnsi="Times New Roman"/>
          <w:sz w:val="28"/>
          <w:szCs w:val="28"/>
        </w:rPr>
        <w:t>В 202</w:t>
      </w:r>
      <w:r w:rsidR="00274BD6" w:rsidRPr="00E60F07">
        <w:rPr>
          <w:rFonts w:ascii="Times New Roman" w:hAnsi="Times New Roman"/>
          <w:sz w:val="28"/>
          <w:szCs w:val="28"/>
        </w:rPr>
        <w:t>4</w:t>
      </w:r>
      <w:r w:rsidR="009645FE" w:rsidRPr="00E60F07">
        <w:rPr>
          <w:rFonts w:ascii="Times New Roman" w:hAnsi="Times New Roman"/>
          <w:sz w:val="28"/>
          <w:szCs w:val="28"/>
        </w:rPr>
        <w:t xml:space="preserve"> года на телефон «горячей линии» </w:t>
      </w:r>
      <w:r w:rsidR="00274BD6" w:rsidRPr="00E60F07">
        <w:rPr>
          <w:rFonts w:ascii="Times New Roman" w:hAnsi="Times New Roman"/>
          <w:sz w:val="28"/>
          <w:szCs w:val="28"/>
        </w:rPr>
        <w:t>звонки не поступали</w:t>
      </w:r>
      <w:r w:rsidR="009645FE" w:rsidRPr="00E60F07">
        <w:rPr>
          <w:rFonts w:ascii="Times New Roman" w:hAnsi="Times New Roman"/>
          <w:sz w:val="28"/>
          <w:szCs w:val="28"/>
        </w:rPr>
        <w:t xml:space="preserve">. </w:t>
      </w:r>
    </w:p>
    <w:p w:rsidR="00B714B1" w:rsidRPr="00E60F07" w:rsidRDefault="00B714B1" w:rsidP="00B714B1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774E" w:rsidRPr="00E60F07" w:rsidRDefault="009717CF" w:rsidP="0070774E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>9</w:t>
      </w:r>
      <w:r w:rsidR="0070774E" w:rsidRPr="00E60F07">
        <w:rPr>
          <w:rFonts w:ascii="Times New Roman" w:hAnsi="Times New Roman"/>
          <w:b/>
          <w:bCs/>
          <w:i/>
          <w:iCs/>
          <w:sz w:val="28"/>
          <w:szCs w:val="28"/>
        </w:rPr>
        <w:t>. Развитие системы социального партнерства. Участие государственной политики в области охраны труда.</w:t>
      </w:r>
    </w:p>
    <w:p w:rsidR="00C75742" w:rsidRPr="00E60F07" w:rsidRDefault="00C75742" w:rsidP="00C7201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В 20</w:t>
      </w:r>
      <w:r w:rsidR="00A97E70" w:rsidRPr="00E60F07">
        <w:rPr>
          <w:rFonts w:ascii="Times New Roman" w:hAnsi="Times New Roman"/>
          <w:sz w:val="28"/>
          <w:szCs w:val="28"/>
        </w:rPr>
        <w:t>2</w:t>
      </w:r>
      <w:r w:rsidR="00A14A27" w:rsidRPr="00E60F07">
        <w:rPr>
          <w:rFonts w:ascii="Times New Roman" w:hAnsi="Times New Roman"/>
          <w:sz w:val="28"/>
          <w:szCs w:val="28"/>
        </w:rPr>
        <w:t>4</w:t>
      </w:r>
      <w:r w:rsidRPr="00E60F07">
        <w:rPr>
          <w:rFonts w:ascii="Times New Roman" w:hAnsi="Times New Roman"/>
          <w:sz w:val="28"/>
          <w:szCs w:val="28"/>
        </w:rPr>
        <w:t xml:space="preserve"> году проводились мероприятия </w:t>
      </w:r>
      <w:r w:rsidR="0070774E" w:rsidRPr="00E60F07">
        <w:rPr>
          <w:rFonts w:ascii="Times New Roman" w:hAnsi="Times New Roman"/>
          <w:sz w:val="28"/>
          <w:szCs w:val="28"/>
        </w:rPr>
        <w:t xml:space="preserve"> по организации обучения охране труда, проведение аттестации рабочих мест. По итогам 20</w:t>
      </w:r>
      <w:r w:rsidR="00A97E70" w:rsidRPr="00E60F07">
        <w:rPr>
          <w:rFonts w:ascii="Times New Roman" w:hAnsi="Times New Roman"/>
          <w:sz w:val="28"/>
          <w:szCs w:val="28"/>
        </w:rPr>
        <w:t>2</w:t>
      </w:r>
      <w:r w:rsidR="00A14A27" w:rsidRPr="00E60F07">
        <w:rPr>
          <w:rFonts w:ascii="Times New Roman" w:hAnsi="Times New Roman"/>
          <w:sz w:val="28"/>
          <w:szCs w:val="28"/>
        </w:rPr>
        <w:t>4</w:t>
      </w:r>
      <w:r w:rsidR="0070774E" w:rsidRPr="00E60F07">
        <w:rPr>
          <w:rFonts w:ascii="Times New Roman" w:hAnsi="Times New Roman"/>
          <w:sz w:val="28"/>
          <w:szCs w:val="28"/>
        </w:rPr>
        <w:t xml:space="preserve"> года организовано</w:t>
      </w:r>
      <w:r w:rsidR="00A97E70" w:rsidRPr="00E60F07">
        <w:rPr>
          <w:rFonts w:ascii="Times New Roman" w:hAnsi="Times New Roman"/>
          <w:sz w:val="28"/>
          <w:szCs w:val="28"/>
        </w:rPr>
        <w:t xml:space="preserve"> </w:t>
      </w:r>
      <w:r w:rsidR="009A7E64" w:rsidRPr="00E60F07">
        <w:rPr>
          <w:rFonts w:ascii="Times New Roman" w:hAnsi="Times New Roman"/>
          <w:sz w:val="28"/>
          <w:szCs w:val="28"/>
        </w:rPr>
        <w:t>2</w:t>
      </w:r>
      <w:r w:rsidR="0070774E" w:rsidRPr="00E60F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0774E" w:rsidRPr="00E60F07">
        <w:rPr>
          <w:rFonts w:ascii="Times New Roman" w:hAnsi="Times New Roman"/>
          <w:sz w:val="28"/>
          <w:szCs w:val="28"/>
        </w:rPr>
        <w:t>обучающих</w:t>
      </w:r>
      <w:proofErr w:type="gramEnd"/>
      <w:r w:rsidR="0070774E" w:rsidRPr="00E60F07">
        <w:rPr>
          <w:rFonts w:ascii="Times New Roman" w:hAnsi="Times New Roman"/>
          <w:sz w:val="28"/>
          <w:szCs w:val="28"/>
        </w:rPr>
        <w:t xml:space="preserve"> семинар</w:t>
      </w:r>
      <w:r w:rsidR="00A14A27" w:rsidRPr="00E60F07">
        <w:rPr>
          <w:rFonts w:ascii="Times New Roman" w:hAnsi="Times New Roman"/>
          <w:sz w:val="28"/>
          <w:szCs w:val="28"/>
        </w:rPr>
        <w:t>а</w:t>
      </w:r>
      <w:r w:rsidRPr="00E60F07">
        <w:rPr>
          <w:rFonts w:ascii="Times New Roman" w:hAnsi="Times New Roman"/>
          <w:sz w:val="28"/>
          <w:szCs w:val="28"/>
        </w:rPr>
        <w:t>:</w:t>
      </w:r>
    </w:p>
    <w:p w:rsidR="00D55257" w:rsidRPr="00E60F07" w:rsidRDefault="00571F97" w:rsidP="00234B3E">
      <w:pPr>
        <w:numPr>
          <w:ilvl w:val="0"/>
          <w:numId w:val="7"/>
        </w:numPr>
        <w:spacing w:after="12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Пожарно-технический минимум для руководителей подразделений - </w:t>
      </w:r>
      <w:r w:rsidR="009A7E64" w:rsidRPr="00E60F07">
        <w:rPr>
          <w:rFonts w:ascii="Times New Roman" w:hAnsi="Times New Roman"/>
          <w:sz w:val="28"/>
          <w:szCs w:val="28"/>
        </w:rPr>
        <w:t>один</w:t>
      </w:r>
      <w:r w:rsidR="00C0507C" w:rsidRPr="00E60F07">
        <w:rPr>
          <w:rFonts w:ascii="Times New Roman" w:hAnsi="Times New Roman"/>
          <w:sz w:val="28"/>
          <w:szCs w:val="28"/>
        </w:rPr>
        <w:t xml:space="preserve"> семинар</w:t>
      </w:r>
      <w:r w:rsidR="00D55257" w:rsidRPr="00E60F07">
        <w:rPr>
          <w:rFonts w:ascii="Times New Roman" w:hAnsi="Times New Roman"/>
          <w:sz w:val="28"/>
          <w:szCs w:val="28"/>
        </w:rPr>
        <w:t>;</w:t>
      </w:r>
    </w:p>
    <w:p w:rsidR="00D55257" w:rsidRPr="00E60F07" w:rsidRDefault="00571F97" w:rsidP="00234B3E">
      <w:pPr>
        <w:numPr>
          <w:ilvl w:val="0"/>
          <w:numId w:val="7"/>
        </w:numPr>
        <w:spacing w:after="12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Обучение и проверка знаний требований охраны труд</w:t>
      </w:r>
      <w:proofErr w:type="gramStart"/>
      <w:r w:rsidRPr="00E60F07">
        <w:rPr>
          <w:rFonts w:ascii="Times New Roman" w:hAnsi="Times New Roman"/>
          <w:sz w:val="28"/>
          <w:szCs w:val="28"/>
        </w:rPr>
        <w:t>а</w:t>
      </w:r>
      <w:r w:rsidR="00C0507C" w:rsidRPr="00E60F07">
        <w:rPr>
          <w:rFonts w:ascii="Times New Roman" w:hAnsi="Times New Roman"/>
          <w:sz w:val="28"/>
          <w:szCs w:val="28"/>
        </w:rPr>
        <w:t>-</w:t>
      </w:r>
      <w:proofErr w:type="gramEnd"/>
      <w:r w:rsidR="00C0507C" w:rsidRPr="00E60F07">
        <w:rPr>
          <w:rFonts w:ascii="Times New Roman" w:hAnsi="Times New Roman"/>
          <w:sz w:val="28"/>
          <w:szCs w:val="28"/>
        </w:rPr>
        <w:t xml:space="preserve"> </w:t>
      </w:r>
      <w:r w:rsidR="009A7E64" w:rsidRPr="00E60F07">
        <w:rPr>
          <w:rFonts w:ascii="Times New Roman" w:hAnsi="Times New Roman"/>
          <w:sz w:val="28"/>
          <w:szCs w:val="28"/>
        </w:rPr>
        <w:t>один</w:t>
      </w:r>
      <w:r w:rsidR="00C0507C" w:rsidRPr="00E60F07">
        <w:rPr>
          <w:rFonts w:ascii="Times New Roman" w:hAnsi="Times New Roman"/>
          <w:sz w:val="28"/>
          <w:szCs w:val="28"/>
        </w:rPr>
        <w:t xml:space="preserve"> семинар</w:t>
      </w:r>
      <w:r w:rsidR="00A14A27" w:rsidRPr="00E60F07">
        <w:rPr>
          <w:rFonts w:ascii="Times New Roman" w:hAnsi="Times New Roman"/>
          <w:sz w:val="28"/>
          <w:szCs w:val="28"/>
        </w:rPr>
        <w:t>.</w:t>
      </w:r>
    </w:p>
    <w:p w:rsidR="0070774E" w:rsidRPr="00E60F07" w:rsidRDefault="0088128E" w:rsidP="00C7201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За 20</w:t>
      </w:r>
      <w:r w:rsidR="00A97E70" w:rsidRPr="00E60F07">
        <w:rPr>
          <w:rFonts w:ascii="Times New Roman" w:hAnsi="Times New Roman"/>
          <w:sz w:val="28"/>
          <w:szCs w:val="28"/>
        </w:rPr>
        <w:t>2</w:t>
      </w:r>
      <w:r w:rsidR="007B14DB" w:rsidRPr="00E60F07">
        <w:rPr>
          <w:rFonts w:ascii="Times New Roman" w:hAnsi="Times New Roman"/>
          <w:sz w:val="28"/>
          <w:szCs w:val="28"/>
        </w:rPr>
        <w:t>4</w:t>
      </w:r>
      <w:r w:rsidRPr="00E60F07">
        <w:rPr>
          <w:rFonts w:ascii="Times New Roman" w:hAnsi="Times New Roman"/>
          <w:sz w:val="28"/>
          <w:szCs w:val="28"/>
        </w:rPr>
        <w:t xml:space="preserve"> год </w:t>
      </w:r>
      <w:r w:rsidR="00C75742" w:rsidRPr="00E60F07">
        <w:rPr>
          <w:rFonts w:ascii="Times New Roman" w:hAnsi="Times New Roman"/>
          <w:sz w:val="28"/>
          <w:szCs w:val="28"/>
        </w:rPr>
        <w:t xml:space="preserve"> </w:t>
      </w:r>
      <w:r w:rsidR="0070774E" w:rsidRPr="00E60F07">
        <w:rPr>
          <w:rFonts w:ascii="Times New Roman" w:hAnsi="Times New Roman"/>
          <w:sz w:val="28"/>
          <w:szCs w:val="28"/>
        </w:rPr>
        <w:t xml:space="preserve"> обучено </w:t>
      </w:r>
      <w:r w:rsidR="00101FC8" w:rsidRPr="00E60F07">
        <w:rPr>
          <w:rFonts w:ascii="Times New Roman" w:hAnsi="Times New Roman"/>
          <w:sz w:val="28"/>
          <w:szCs w:val="28"/>
        </w:rPr>
        <w:t>6</w:t>
      </w:r>
      <w:r w:rsidR="00A14A27" w:rsidRPr="00E60F07">
        <w:rPr>
          <w:rFonts w:ascii="Times New Roman" w:hAnsi="Times New Roman"/>
          <w:sz w:val="28"/>
          <w:szCs w:val="28"/>
        </w:rPr>
        <w:t>4</w:t>
      </w:r>
      <w:r w:rsidR="007D58C7" w:rsidRPr="00E60F07">
        <w:rPr>
          <w:rFonts w:ascii="Times New Roman" w:hAnsi="Times New Roman"/>
          <w:sz w:val="28"/>
          <w:szCs w:val="28"/>
        </w:rPr>
        <w:t xml:space="preserve"> </w:t>
      </w:r>
      <w:r w:rsidR="0070774E" w:rsidRPr="00E60F07">
        <w:rPr>
          <w:rFonts w:ascii="Times New Roman" w:hAnsi="Times New Roman"/>
          <w:sz w:val="28"/>
          <w:szCs w:val="28"/>
        </w:rPr>
        <w:t>специалист</w:t>
      </w:r>
      <w:r w:rsidR="00234B3E" w:rsidRPr="00E60F07">
        <w:rPr>
          <w:rFonts w:ascii="Times New Roman" w:hAnsi="Times New Roman"/>
          <w:sz w:val="28"/>
          <w:szCs w:val="28"/>
        </w:rPr>
        <w:t>а</w:t>
      </w:r>
      <w:r w:rsidR="0070774E" w:rsidRPr="00E60F07">
        <w:rPr>
          <w:rFonts w:ascii="Times New Roman" w:hAnsi="Times New Roman"/>
          <w:sz w:val="28"/>
          <w:szCs w:val="28"/>
        </w:rPr>
        <w:t xml:space="preserve"> организаций </w:t>
      </w:r>
      <w:r w:rsidR="00213C19" w:rsidRPr="00E60F07">
        <w:rPr>
          <w:rFonts w:ascii="Times New Roman" w:hAnsi="Times New Roman"/>
          <w:sz w:val="28"/>
          <w:szCs w:val="28"/>
        </w:rPr>
        <w:t>городского округа Навашинский</w:t>
      </w:r>
      <w:r w:rsidR="0070774E" w:rsidRPr="00E60F07">
        <w:rPr>
          <w:rFonts w:ascii="Times New Roman" w:hAnsi="Times New Roman"/>
          <w:sz w:val="28"/>
          <w:szCs w:val="28"/>
        </w:rPr>
        <w:t xml:space="preserve"> (20</w:t>
      </w:r>
      <w:r w:rsidR="00874628" w:rsidRPr="00E60F07">
        <w:rPr>
          <w:rFonts w:ascii="Times New Roman" w:hAnsi="Times New Roman"/>
          <w:sz w:val="28"/>
          <w:szCs w:val="28"/>
        </w:rPr>
        <w:t>2</w:t>
      </w:r>
      <w:r w:rsidR="00A14A27" w:rsidRPr="00E60F07">
        <w:rPr>
          <w:rFonts w:ascii="Times New Roman" w:hAnsi="Times New Roman"/>
          <w:sz w:val="28"/>
          <w:szCs w:val="28"/>
        </w:rPr>
        <w:t>3</w:t>
      </w:r>
      <w:r w:rsidR="00C9734A" w:rsidRPr="00E60F07">
        <w:rPr>
          <w:rFonts w:ascii="Times New Roman" w:hAnsi="Times New Roman"/>
          <w:sz w:val="28"/>
          <w:szCs w:val="28"/>
        </w:rPr>
        <w:t xml:space="preserve"> </w:t>
      </w:r>
      <w:r w:rsidR="0070774E" w:rsidRPr="00E60F07">
        <w:rPr>
          <w:rFonts w:ascii="Times New Roman" w:hAnsi="Times New Roman"/>
          <w:sz w:val="28"/>
          <w:szCs w:val="28"/>
        </w:rPr>
        <w:t xml:space="preserve">год – </w:t>
      </w:r>
      <w:r w:rsidR="00A14A27" w:rsidRPr="00E60F07">
        <w:rPr>
          <w:rFonts w:ascii="Times New Roman" w:hAnsi="Times New Roman"/>
          <w:sz w:val="28"/>
          <w:szCs w:val="28"/>
        </w:rPr>
        <w:t>63</w:t>
      </w:r>
      <w:r w:rsidR="0070774E" w:rsidRPr="00E60F07">
        <w:rPr>
          <w:rFonts w:ascii="Times New Roman" w:hAnsi="Times New Roman"/>
          <w:sz w:val="28"/>
          <w:szCs w:val="28"/>
        </w:rPr>
        <w:t xml:space="preserve"> специалист</w:t>
      </w:r>
      <w:r w:rsidR="00234B3E" w:rsidRPr="00E60F07">
        <w:rPr>
          <w:rFonts w:ascii="Times New Roman" w:hAnsi="Times New Roman"/>
          <w:sz w:val="28"/>
          <w:szCs w:val="28"/>
        </w:rPr>
        <w:t>а</w:t>
      </w:r>
      <w:r w:rsidR="0070774E" w:rsidRPr="00E60F07">
        <w:rPr>
          <w:rFonts w:ascii="Times New Roman" w:hAnsi="Times New Roman"/>
          <w:sz w:val="28"/>
          <w:szCs w:val="28"/>
        </w:rPr>
        <w:t>).</w:t>
      </w:r>
    </w:p>
    <w:p w:rsidR="0070774E" w:rsidRPr="00E60F07" w:rsidRDefault="0070774E" w:rsidP="00C7201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В 20</w:t>
      </w:r>
      <w:r w:rsidR="007B14DB" w:rsidRPr="00E60F07">
        <w:rPr>
          <w:rFonts w:ascii="Times New Roman" w:hAnsi="Times New Roman"/>
          <w:sz w:val="28"/>
          <w:szCs w:val="28"/>
        </w:rPr>
        <w:t>24</w:t>
      </w:r>
      <w:r w:rsidRPr="00E60F07">
        <w:rPr>
          <w:rFonts w:ascii="Times New Roman" w:hAnsi="Times New Roman"/>
          <w:sz w:val="28"/>
          <w:szCs w:val="28"/>
        </w:rPr>
        <w:t xml:space="preserve"> году отдел экономики оказывал  консультационную и информационную под</w:t>
      </w:r>
      <w:r w:rsidR="008B439C" w:rsidRPr="00E60F07">
        <w:rPr>
          <w:rFonts w:ascii="Times New Roman" w:hAnsi="Times New Roman"/>
          <w:sz w:val="28"/>
          <w:szCs w:val="28"/>
        </w:rPr>
        <w:t>держку по вопросам охраны труда</w:t>
      </w:r>
      <w:r w:rsidRPr="00E60F07">
        <w:rPr>
          <w:rFonts w:ascii="Times New Roman" w:hAnsi="Times New Roman"/>
          <w:sz w:val="28"/>
          <w:szCs w:val="28"/>
        </w:rPr>
        <w:t xml:space="preserve">. Подведены и представлены в Министерство социальной политики Нижегородской области </w:t>
      </w:r>
      <w:r w:rsidR="00312145" w:rsidRPr="00E60F07">
        <w:rPr>
          <w:rFonts w:ascii="Times New Roman" w:hAnsi="Times New Roman"/>
          <w:sz w:val="28"/>
          <w:szCs w:val="28"/>
        </w:rPr>
        <w:t xml:space="preserve">годовые и полугодовые </w:t>
      </w:r>
      <w:r w:rsidRPr="00E60F07">
        <w:rPr>
          <w:rFonts w:ascii="Times New Roman" w:hAnsi="Times New Roman"/>
          <w:sz w:val="28"/>
          <w:szCs w:val="28"/>
        </w:rPr>
        <w:t xml:space="preserve"> итоги о состоянии условий  и охраны труда в предприятиях и учреждениях </w:t>
      </w:r>
      <w:r w:rsidR="005840C0" w:rsidRPr="00E60F07">
        <w:rPr>
          <w:rFonts w:ascii="Times New Roman" w:hAnsi="Times New Roman"/>
          <w:sz w:val="28"/>
          <w:szCs w:val="28"/>
        </w:rPr>
        <w:t>городского округа</w:t>
      </w:r>
      <w:r w:rsidRPr="00E60F07">
        <w:rPr>
          <w:rFonts w:ascii="Times New Roman" w:hAnsi="Times New Roman"/>
          <w:sz w:val="28"/>
          <w:szCs w:val="28"/>
        </w:rPr>
        <w:t xml:space="preserve">. </w:t>
      </w:r>
    </w:p>
    <w:p w:rsidR="00E705FE" w:rsidRPr="00E60F07" w:rsidRDefault="00E705FE" w:rsidP="00E70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Мероприятия по стимулированию работодателей к улучшению условий труда и внедрению новых принципов обеспечения соблюдения трудового законодательства осуществляются в виде рассылки соответствующей информации посредством электронной почты и ее размещением на официальном сайте администрации </w:t>
      </w:r>
      <w:proofErr w:type="spellStart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г.о</w:t>
      </w:r>
      <w:proofErr w:type="spellEnd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. Навашинский в разделе «Охрана труда» </w:t>
      </w:r>
      <w:hyperlink r:id="rId13" w:history="1">
        <w:r w:rsidRPr="00E60F0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https://navashino.nobl.ru/activity/40995/</w:t>
        </w:r>
      </w:hyperlink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2CC3" w:rsidRPr="00E60F07" w:rsidRDefault="00372CC3" w:rsidP="00C7201C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16AA" w:rsidRPr="00E60F07" w:rsidRDefault="009717CF" w:rsidP="006C16AA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>10</w:t>
      </w:r>
      <w:r w:rsidR="006C16AA"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="00EC2E45" w:rsidRPr="00E60F07">
        <w:rPr>
          <w:rFonts w:ascii="Times New Roman" w:hAnsi="Times New Roman"/>
          <w:b/>
          <w:bCs/>
          <w:i/>
          <w:iCs/>
          <w:sz w:val="28"/>
          <w:szCs w:val="28"/>
        </w:rPr>
        <w:t>Процедура</w:t>
      </w:r>
      <w:r w:rsidR="006C16AA"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 оценки регулирующего воздействия муниципальных нормативных правовых актов</w:t>
      </w:r>
    </w:p>
    <w:p w:rsidR="003C5B15" w:rsidRPr="00E60F07" w:rsidRDefault="006C16AA" w:rsidP="004B3528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В 20</w:t>
      </w:r>
      <w:r w:rsidR="00561905" w:rsidRPr="00E60F07">
        <w:rPr>
          <w:rFonts w:ascii="Times New Roman" w:hAnsi="Times New Roman"/>
          <w:sz w:val="28"/>
          <w:szCs w:val="28"/>
        </w:rPr>
        <w:t>2</w:t>
      </w:r>
      <w:r w:rsidR="005F6E1B" w:rsidRPr="00E60F07">
        <w:rPr>
          <w:rFonts w:ascii="Times New Roman" w:hAnsi="Times New Roman"/>
          <w:sz w:val="28"/>
          <w:szCs w:val="28"/>
        </w:rPr>
        <w:t>4</w:t>
      </w:r>
      <w:r w:rsidRPr="00E60F07">
        <w:rPr>
          <w:rFonts w:ascii="Times New Roman" w:hAnsi="Times New Roman"/>
          <w:sz w:val="28"/>
          <w:szCs w:val="28"/>
        </w:rPr>
        <w:t xml:space="preserve"> году отдел экономики </w:t>
      </w:r>
      <w:r w:rsidR="00314A00" w:rsidRPr="00E60F07">
        <w:rPr>
          <w:rFonts w:ascii="Times New Roman" w:hAnsi="Times New Roman"/>
          <w:sz w:val="28"/>
          <w:szCs w:val="28"/>
        </w:rPr>
        <w:t xml:space="preserve">осуществлял </w:t>
      </w:r>
      <w:proofErr w:type="gramStart"/>
      <w:r w:rsidR="00314A00" w:rsidRPr="00E60F0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14A00" w:rsidRPr="00E60F07">
        <w:rPr>
          <w:rFonts w:ascii="Times New Roman" w:hAnsi="Times New Roman"/>
          <w:sz w:val="28"/>
          <w:szCs w:val="28"/>
        </w:rPr>
        <w:t xml:space="preserve"> соблюдением порядка проведения </w:t>
      </w:r>
      <w:r w:rsidRPr="00E60F07">
        <w:rPr>
          <w:rFonts w:ascii="Times New Roman" w:hAnsi="Times New Roman"/>
          <w:sz w:val="28"/>
          <w:szCs w:val="28"/>
        </w:rPr>
        <w:t xml:space="preserve"> оценки регулирующего </w:t>
      </w:r>
      <w:r w:rsidR="007C22A5" w:rsidRPr="00E60F07">
        <w:rPr>
          <w:rFonts w:ascii="Times New Roman" w:hAnsi="Times New Roman"/>
          <w:sz w:val="28"/>
          <w:szCs w:val="28"/>
        </w:rPr>
        <w:t>воздействия</w:t>
      </w:r>
      <w:r w:rsidR="008E0770" w:rsidRPr="00E60F07">
        <w:rPr>
          <w:rFonts w:ascii="Times New Roman" w:hAnsi="Times New Roman"/>
          <w:sz w:val="28"/>
          <w:szCs w:val="28"/>
        </w:rPr>
        <w:t xml:space="preserve"> (далее – ОРВ)</w:t>
      </w:r>
      <w:r w:rsidR="006C0009" w:rsidRPr="00E60F07">
        <w:rPr>
          <w:rFonts w:ascii="Times New Roman" w:hAnsi="Times New Roman"/>
          <w:sz w:val="28"/>
          <w:szCs w:val="28"/>
        </w:rPr>
        <w:t xml:space="preserve"> проектов</w:t>
      </w:r>
      <w:r w:rsidRPr="00E60F07">
        <w:rPr>
          <w:rFonts w:ascii="Times New Roman" w:hAnsi="Times New Roman"/>
          <w:sz w:val="28"/>
          <w:szCs w:val="28"/>
        </w:rPr>
        <w:t xml:space="preserve"> муниципальных нормативных правовых актов</w:t>
      </w:r>
      <w:r w:rsidR="006C0009" w:rsidRPr="00E60F07">
        <w:rPr>
          <w:rFonts w:ascii="Times New Roman" w:hAnsi="Times New Roman"/>
          <w:sz w:val="28"/>
          <w:szCs w:val="28"/>
        </w:rPr>
        <w:t xml:space="preserve"> и </w:t>
      </w:r>
      <w:r w:rsidR="00314A00" w:rsidRPr="00E60F07">
        <w:rPr>
          <w:rFonts w:ascii="Times New Roman" w:hAnsi="Times New Roman"/>
          <w:sz w:val="28"/>
          <w:szCs w:val="28"/>
        </w:rPr>
        <w:t xml:space="preserve">проведения </w:t>
      </w:r>
      <w:r w:rsidR="00A97E70" w:rsidRPr="00E60F07">
        <w:rPr>
          <w:rFonts w:ascii="Times New Roman" w:hAnsi="Times New Roman"/>
          <w:sz w:val="28"/>
          <w:szCs w:val="28"/>
        </w:rPr>
        <w:t xml:space="preserve">процедур </w:t>
      </w:r>
      <w:r w:rsidR="006C0009" w:rsidRPr="00E60F07">
        <w:rPr>
          <w:rFonts w:ascii="Times New Roman" w:hAnsi="Times New Roman"/>
          <w:sz w:val="28"/>
          <w:szCs w:val="28"/>
        </w:rPr>
        <w:t>экспертиз</w:t>
      </w:r>
      <w:r w:rsidR="00A97E70" w:rsidRPr="00E60F07">
        <w:rPr>
          <w:rFonts w:ascii="Times New Roman" w:hAnsi="Times New Roman"/>
          <w:sz w:val="28"/>
          <w:szCs w:val="28"/>
        </w:rPr>
        <w:t>ы</w:t>
      </w:r>
      <w:r w:rsidR="00F129B4" w:rsidRPr="00E60F07">
        <w:rPr>
          <w:rFonts w:ascii="Times New Roman" w:hAnsi="Times New Roman"/>
          <w:sz w:val="28"/>
          <w:szCs w:val="28"/>
        </w:rPr>
        <w:t xml:space="preserve"> </w:t>
      </w:r>
      <w:r w:rsidR="00A97E70" w:rsidRPr="00E60F07">
        <w:rPr>
          <w:rFonts w:ascii="Times New Roman" w:hAnsi="Times New Roman"/>
          <w:sz w:val="28"/>
          <w:szCs w:val="28"/>
        </w:rPr>
        <w:t xml:space="preserve">муниципальных </w:t>
      </w:r>
      <w:r w:rsidR="006C0009" w:rsidRPr="00E60F07">
        <w:rPr>
          <w:rFonts w:ascii="Times New Roman" w:hAnsi="Times New Roman"/>
          <w:sz w:val="28"/>
          <w:szCs w:val="28"/>
        </w:rPr>
        <w:t xml:space="preserve"> нормативных правовых актов, по которым ранее проводилась процедура ОРВ, </w:t>
      </w:r>
      <w:r w:rsidRPr="00E60F07">
        <w:rPr>
          <w:rFonts w:ascii="Times New Roman" w:hAnsi="Times New Roman"/>
          <w:sz w:val="28"/>
          <w:szCs w:val="28"/>
        </w:rPr>
        <w:t xml:space="preserve"> </w:t>
      </w:r>
      <w:r w:rsidR="007C22A5" w:rsidRPr="00E60F07">
        <w:rPr>
          <w:rFonts w:ascii="Times New Roman" w:hAnsi="Times New Roman"/>
          <w:sz w:val="28"/>
          <w:szCs w:val="28"/>
        </w:rPr>
        <w:t xml:space="preserve">затрагивающих вопросы осуществления предпринимательской и инвестиционной деятельности. </w:t>
      </w:r>
      <w:r w:rsidR="00A97E70" w:rsidRPr="00E60F07">
        <w:rPr>
          <w:rFonts w:ascii="Times New Roman" w:hAnsi="Times New Roman"/>
          <w:sz w:val="28"/>
          <w:szCs w:val="28"/>
        </w:rPr>
        <w:t>В</w:t>
      </w:r>
      <w:r w:rsidR="007C22A5" w:rsidRPr="00E60F07">
        <w:rPr>
          <w:rFonts w:ascii="Times New Roman" w:hAnsi="Times New Roman"/>
          <w:sz w:val="28"/>
          <w:szCs w:val="28"/>
        </w:rPr>
        <w:t xml:space="preserve"> 20</w:t>
      </w:r>
      <w:r w:rsidR="00561905" w:rsidRPr="00E60F07">
        <w:rPr>
          <w:rFonts w:ascii="Times New Roman" w:hAnsi="Times New Roman"/>
          <w:sz w:val="28"/>
          <w:szCs w:val="28"/>
        </w:rPr>
        <w:t>2</w:t>
      </w:r>
      <w:r w:rsidR="005F6E1B" w:rsidRPr="00E60F07">
        <w:rPr>
          <w:rFonts w:ascii="Times New Roman" w:hAnsi="Times New Roman"/>
          <w:sz w:val="28"/>
          <w:szCs w:val="28"/>
        </w:rPr>
        <w:t>4</w:t>
      </w:r>
      <w:r w:rsidR="007C22A5" w:rsidRPr="00E60F07">
        <w:rPr>
          <w:rFonts w:ascii="Times New Roman" w:hAnsi="Times New Roman"/>
          <w:sz w:val="28"/>
          <w:szCs w:val="28"/>
        </w:rPr>
        <w:t xml:space="preserve"> го</w:t>
      </w:r>
      <w:r w:rsidR="0012580D" w:rsidRPr="00E60F07">
        <w:rPr>
          <w:rFonts w:ascii="Times New Roman" w:hAnsi="Times New Roman"/>
          <w:sz w:val="28"/>
          <w:szCs w:val="28"/>
        </w:rPr>
        <w:t>ду</w:t>
      </w:r>
      <w:r w:rsidR="007C22A5" w:rsidRPr="00E60F07">
        <w:rPr>
          <w:rFonts w:ascii="Times New Roman" w:hAnsi="Times New Roman"/>
          <w:sz w:val="28"/>
          <w:szCs w:val="28"/>
        </w:rPr>
        <w:t xml:space="preserve"> </w:t>
      </w:r>
      <w:r w:rsidR="005F6E1B" w:rsidRPr="00E60F07">
        <w:rPr>
          <w:rFonts w:ascii="Times New Roman" w:hAnsi="Times New Roman"/>
          <w:sz w:val="28"/>
          <w:szCs w:val="28"/>
        </w:rPr>
        <w:t>28</w:t>
      </w:r>
      <w:r w:rsidR="007C22A5" w:rsidRPr="00E60F07">
        <w:rPr>
          <w:rFonts w:ascii="Times New Roman" w:hAnsi="Times New Roman"/>
          <w:sz w:val="28"/>
          <w:szCs w:val="28"/>
        </w:rPr>
        <w:t xml:space="preserve"> проект</w:t>
      </w:r>
      <w:r w:rsidR="005F6E1B" w:rsidRPr="00E60F07">
        <w:rPr>
          <w:rFonts w:ascii="Times New Roman" w:hAnsi="Times New Roman"/>
          <w:sz w:val="28"/>
          <w:szCs w:val="28"/>
        </w:rPr>
        <w:t>ов</w:t>
      </w:r>
      <w:r w:rsidR="00A97E70" w:rsidRPr="00E60F07">
        <w:rPr>
          <w:rFonts w:ascii="Times New Roman" w:hAnsi="Times New Roman"/>
          <w:sz w:val="28"/>
          <w:szCs w:val="28"/>
        </w:rPr>
        <w:t xml:space="preserve"> </w:t>
      </w:r>
      <w:r w:rsidR="007C22A5" w:rsidRPr="00E60F07">
        <w:rPr>
          <w:rFonts w:ascii="Times New Roman" w:hAnsi="Times New Roman"/>
          <w:sz w:val="28"/>
          <w:szCs w:val="28"/>
        </w:rPr>
        <w:t>нормативных правовых акта прошли процедуру ОРВ</w:t>
      </w:r>
      <w:r w:rsidR="00A97E70" w:rsidRPr="00E60F07">
        <w:rPr>
          <w:rFonts w:ascii="Times New Roman" w:hAnsi="Times New Roman"/>
          <w:sz w:val="28"/>
          <w:szCs w:val="28"/>
        </w:rPr>
        <w:t xml:space="preserve"> (20</w:t>
      </w:r>
      <w:r w:rsidR="00B714B1" w:rsidRPr="00E60F07">
        <w:rPr>
          <w:rFonts w:ascii="Times New Roman" w:hAnsi="Times New Roman"/>
          <w:sz w:val="28"/>
          <w:szCs w:val="28"/>
        </w:rPr>
        <w:t>2</w:t>
      </w:r>
      <w:r w:rsidR="005F6E1B" w:rsidRPr="00E60F07">
        <w:rPr>
          <w:rFonts w:ascii="Times New Roman" w:hAnsi="Times New Roman"/>
          <w:sz w:val="28"/>
          <w:szCs w:val="28"/>
        </w:rPr>
        <w:t>3</w:t>
      </w:r>
      <w:r w:rsidR="00A97E70" w:rsidRPr="00E60F07">
        <w:rPr>
          <w:rFonts w:ascii="Times New Roman" w:hAnsi="Times New Roman"/>
          <w:sz w:val="28"/>
          <w:szCs w:val="28"/>
        </w:rPr>
        <w:t xml:space="preserve"> год – </w:t>
      </w:r>
      <w:r w:rsidR="009645FE" w:rsidRPr="00E60F07">
        <w:rPr>
          <w:rFonts w:ascii="Times New Roman" w:hAnsi="Times New Roman"/>
          <w:sz w:val="28"/>
          <w:szCs w:val="28"/>
        </w:rPr>
        <w:t>4</w:t>
      </w:r>
      <w:r w:rsidR="005F6E1B" w:rsidRPr="00E60F07">
        <w:rPr>
          <w:rFonts w:ascii="Times New Roman" w:hAnsi="Times New Roman"/>
          <w:sz w:val="28"/>
          <w:szCs w:val="28"/>
        </w:rPr>
        <w:t>5</w:t>
      </w:r>
      <w:r w:rsidR="00A97E70" w:rsidRPr="00E60F07">
        <w:rPr>
          <w:rFonts w:ascii="Times New Roman" w:hAnsi="Times New Roman"/>
          <w:sz w:val="28"/>
          <w:szCs w:val="28"/>
        </w:rPr>
        <w:t xml:space="preserve"> проект</w:t>
      </w:r>
      <w:r w:rsidR="00671E2B" w:rsidRPr="00E60F07">
        <w:rPr>
          <w:rFonts w:ascii="Times New Roman" w:hAnsi="Times New Roman"/>
          <w:sz w:val="28"/>
          <w:szCs w:val="28"/>
        </w:rPr>
        <w:t>ов</w:t>
      </w:r>
      <w:r w:rsidR="00A97E70" w:rsidRPr="00E60F07">
        <w:rPr>
          <w:rFonts w:ascii="Times New Roman" w:hAnsi="Times New Roman"/>
          <w:sz w:val="28"/>
          <w:szCs w:val="28"/>
        </w:rPr>
        <w:t>)</w:t>
      </w:r>
      <w:r w:rsidR="006300FC" w:rsidRPr="00E60F07">
        <w:rPr>
          <w:rFonts w:ascii="Times New Roman" w:hAnsi="Times New Roman"/>
          <w:sz w:val="28"/>
          <w:szCs w:val="28"/>
        </w:rPr>
        <w:t>, в т.</w:t>
      </w:r>
      <w:r w:rsidR="0051440D" w:rsidRPr="00E60F07">
        <w:rPr>
          <w:rFonts w:ascii="Times New Roman" w:hAnsi="Times New Roman"/>
          <w:sz w:val="28"/>
          <w:szCs w:val="28"/>
        </w:rPr>
        <w:t xml:space="preserve"> </w:t>
      </w:r>
      <w:r w:rsidR="006300FC" w:rsidRPr="00E60F07">
        <w:rPr>
          <w:rFonts w:ascii="Times New Roman" w:hAnsi="Times New Roman"/>
          <w:sz w:val="28"/>
          <w:szCs w:val="28"/>
        </w:rPr>
        <w:t xml:space="preserve">ч. </w:t>
      </w:r>
      <w:r w:rsidR="00992C89" w:rsidRPr="00E60F07">
        <w:rPr>
          <w:rFonts w:ascii="Times New Roman" w:hAnsi="Times New Roman"/>
          <w:sz w:val="28"/>
          <w:szCs w:val="28"/>
        </w:rPr>
        <w:t>4</w:t>
      </w:r>
      <w:r w:rsidR="002A4D26" w:rsidRPr="00E60F07">
        <w:rPr>
          <w:rFonts w:ascii="Times New Roman" w:hAnsi="Times New Roman"/>
          <w:sz w:val="28"/>
          <w:szCs w:val="28"/>
        </w:rPr>
        <w:t xml:space="preserve"> </w:t>
      </w:r>
      <w:r w:rsidR="0051440D" w:rsidRPr="00E60F07">
        <w:rPr>
          <w:rFonts w:ascii="Times New Roman" w:hAnsi="Times New Roman"/>
          <w:sz w:val="28"/>
          <w:szCs w:val="28"/>
        </w:rPr>
        <w:t>проект</w:t>
      </w:r>
      <w:r w:rsidR="00992C89" w:rsidRPr="00E60F07">
        <w:rPr>
          <w:rFonts w:ascii="Times New Roman" w:hAnsi="Times New Roman"/>
          <w:sz w:val="28"/>
          <w:szCs w:val="28"/>
        </w:rPr>
        <w:t>а</w:t>
      </w:r>
      <w:r w:rsidR="0051440D" w:rsidRPr="00E60F07">
        <w:rPr>
          <w:rFonts w:ascii="Times New Roman" w:hAnsi="Times New Roman"/>
          <w:sz w:val="28"/>
          <w:szCs w:val="28"/>
        </w:rPr>
        <w:t xml:space="preserve"> решений Совета депутатов городского округа Навашинский</w:t>
      </w:r>
      <w:r w:rsidR="00A97E70" w:rsidRPr="00E60F07">
        <w:rPr>
          <w:rFonts w:ascii="Times New Roman" w:hAnsi="Times New Roman"/>
          <w:sz w:val="28"/>
          <w:szCs w:val="28"/>
        </w:rPr>
        <w:t xml:space="preserve">, </w:t>
      </w:r>
      <w:r w:rsidR="0051440D" w:rsidRPr="00E60F07">
        <w:rPr>
          <w:rFonts w:ascii="Times New Roman" w:hAnsi="Times New Roman"/>
          <w:sz w:val="28"/>
          <w:szCs w:val="28"/>
        </w:rPr>
        <w:t xml:space="preserve"> </w:t>
      </w:r>
      <w:r w:rsidR="00992C89" w:rsidRPr="00E60F07">
        <w:rPr>
          <w:rFonts w:ascii="Times New Roman" w:hAnsi="Times New Roman"/>
          <w:sz w:val="28"/>
          <w:szCs w:val="28"/>
        </w:rPr>
        <w:t>24</w:t>
      </w:r>
      <w:r w:rsidR="0051440D" w:rsidRPr="00E60F07">
        <w:rPr>
          <w:rFonts w:ascii="Times New Roman" w:hAnsi="Times New Roman"/>
          <w:sz w:val="28"/>
          <w:szCs w:val="28"/>
        </w:rPr>
        <w:t xml:space="preserve"> проект</w:t>
      </w:r>
      <w:r w:rsidR="003C5B15" w:rsidRPr="00E60F07">
        <w:rPr>
          <w:rFonts w:ascii="Times New Roman" w:hAnsi="Times New Roman"/>
          <w:sz w:val="28"/>
          <w:szCs w:val="28"/>
        </w:rPr>
        <w:t>ов</w:t>
      </w:r>
      <w:r w:rsidR="0051440D" w:rsidRPr="00E60F07">
        <w:rPr>
          <w:rFonts w:ascii="Times New Roman" w:hAnsi="Times New Roman"/>
          <w:sz w:val="28"/>
          <w:szCs w:val="28"/>
        </w:rPr>
        <w:t xml:space="preserve"> постановлений Администрации городского округа Навашинский. </w:t>
      </w:r>
      <w:r w:rsidR="007C22A5" w:rsidRPr="00E60F07">
        <w:rPr>
          <w:rFonts w:ascii="Times New Roman" w:hAnsi="Times New Roman"/>
          <w:sz w:val="28"/>
          <w:szCs w:val="28"/>
        </w:rPr>
        <w:t xml:space="preserve"> </w:t>
      </w:r>
    </w:p>
    <w:p w:rsidR="00234B3E" w:rsidRPr="00E60F07" w:rsidRDefault="00234B3E" w:rsidP="00234B3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процедуры ОРВ в публичных консультациях принимали участие </w:t>
      </w:r>
      <w:proofErr w:type="gramStart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АНО</w:t>
      </w:r>
      <w:proofErr w:type="gramEnd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НО ОП «Бизнес против коррупции», АНО «Навашинский центр поддержки и развития предпринимательства», представители координационного совета по вопросам малого и среднего предпринимательства при администрации городского округа Навашинский, Союз «Торгово-промышленная палата Нижегородской области», Нижегородское региональное отделение Общероссийской общественной организации малого и среднего предпринимательства «ОПОРА РОССИИ», Общественный помощник Уполномоченного по правам предпринимателей в Нижегородской области, прокуратура Навашинского района, предприниматели городского округа Навашинский. </w:t>
      </w:r>
    </w:p>
    <w:p w:rsidR="00C867F3" w:rsidRPr="00E60F07" w:rsidRDefault="00C867F3" w:rsidP="004B3528">
      <w:pPr>
        <w:spacing w:after="12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В публичных консультациях по 28 проектам НПА зарегистрировано 100 участников, внесших по 22 проектам НПА 85 предложений (замечаний), из которых 45 было принято или учтено, в том числе принято полностью 45. Среднее количество участников публичных консультаций в расчете на 1 проект составляет 3,6.</w:t>
      </w:r>
    </w:p>
    <w:p w:rsidR="003C5B15" w:rsidRPr="00E60F07" w:rsidRDefault="003C5B15" w:rsidP="004B3528">
      <w:pPr>
        <w:spacing w:after="12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С 2019 года введена процедура проведения экспертизы нормативных правовых актов, по которым проводилась процедура ОРВ. Экспертиза проводится в соответствии с утвержденным администрацией городского округа Навашинский Планом.</w:t>
      </w:r>
    </w:p>
    <w:p w:rsidR="00234B3E" w:rsidRPr="00E60F07" w:rsidRDefault="00234B3E" w:rsidP="00234B3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За 2024 год проведена процедура экспертизы 4 муниципальных нормативных правовых акта - постановлений администрации городского округа Навашинский (за 2023 год – 1 решение Совета депутатов городского округа 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Навашинский и 4 постановления администрации городского округа Навашинский).</w:t>
      </w:r>
    </w:p>
    <w:p w:rsidR="003C5B15" w:rsidRPr="00E60F07" w:rsidRDefault="003C5B15" w:rsidP="004B3528">
      <w:pPr>
        <w:spacing w:after="12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0F07">
        <w:rPr>
          <w:rFonts w:ascii="Times New Roman" w:hAnsi="Times New Roman"/>
          <w:sz w:val="28"/>
          <w:szCs w:val="28"/>
        </w:rPr>
        <w:t xml:space="preserve">По итогам проведения оценки регулирующего воздействия и экспертизы не выявлено положений,  вводящих избыточные обязанности, запреты и ограничения для физических и юридических лиц в сфере предпринимательской и </w:t>
      </w:r>
      <w:r w:rsidR="008C48B2" w:rsidRPr="00E60F07">
        <w:rPr>
          <w:rFonts w:ascii="Times New Roman" w:hAnsi="Times New Roman"/>
          <w:sz w:val="28"/>
          <w:szCs w:val="28"/>
        </w:rPr>
        <w:t>иной экономической</w:t>
      </w:r>
      <w:r w:rsidRPr="00E60F07">
        <w:rPr>
          <w:rFonts w:ascii="Times New Roman" w:hAnsi="Times New Roman"/>
          <w:sz w:val="28"/>
          <w:szCs w:val="28"/>
        </w:rPr>
        <w:t xml:space="preserve">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</w:t>
      </w:r>
      <w:r w:rsidR="008C48B2" w:rsidRPr="00E60F07">
        <w:rPr>
          <w:rFonts w:ascii="Times New Roman" w:hAnsi="Times New Roman"/>
          <w:sz w:val="28"/>
          <w:szCs w:val="28"/>
        </w:rPr>
        <w:t>иной экономической</w:t>
      </w:r>
      <w:r w:rsidRPr="00E60F07">
        <w:rPr>
          <w:rFonts w:ascii="Times New Roman" w:hAnsi="Times New Roman"/>
          <w:sz w:val="28"/>
          <w:szCs w:val="28"/>
        </w:rPr>
        <w:t xml:space="preserve"> деятельности.</w:t>
      </w:r>
      <w:proofErr w:type="gramEnd"/>
    </w:p>
    <w:p w:rsidR="00EF3F91" w:rsidRPr="00E60F07" w:rsidRDefault="00EF3F91" w:rsidP="004B3528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По итогам 20</w:t>
      </w:r>
      <w:r w:rsidR="00561905" w:rsidRPr="00E60F07">
        <w:rPr>
          <w:rFonts w:ascii="Times New Roman" w:hAnsi="Times New Roman"/>
          <w:sz w:val="28"/>
          <w:szCs w:val="28"/>
        </w:rPr>
        <w:t>2</w:t>
      </w:r>
      <w:r w:rsidR="00ED7C22" w:rsidRPr="00E60F07">
        <w:rPr>
          <w:rFonts w:ascii="Times New Roman" w:hAnsi="Times New Roman"/>
          <w:sz w:val="28"/>
          <w:szCs w:val="28"/>
        </w:rPr>
        <w:t>4</w:t>
      </w:r>
      <w:r w:rsidRPr="00E60F07">
        <w:rPr>
          <w:rFonts w:ascii="Times New Roman" w:hAnsi="Times New Roman"/>
          <w:sz w:val="28"/>
          <w:szCs w:val="28"/>
        </w:rPr>
        <w:t xml:space="preserve"> года подготовлен Доклад о развитии и результатах процедуры оценки регулирующего воздействия в городском округе Навашинский Нижегородской области </w:t>
      </w:r>
      <w:r w:rsidR="00571C27" w:rsidRPr="00E60F07">
        <w:rPr>
          <w:rFonts w:ascii="Times New Roman" w:hAnsi="Times New Roman"/>
          <w:sz w:val="28"/>
          <w:szCs w:val="28"/>
        </w:rPr>
        <w:t xml:space="preserve">и </w:t>
      </w:r>
      <w:r w:rsidR="00571C27" w:rsidRPr="00E60F07">
        <w:t xml:space="preserve"> </w:t>
      </w:r>
      <w:r w:rsidR="00571C27" w:rsidRPr="00E60F07">
        <w:rPr>
          <w:rFonts w:ascii="Times New Roman" w:hAnsi="Times New Roman"/>
          <w:sz w:val="28"/>
          <w:szCs w:val="28"/>
        </w:rPr>
        <w:t xml:space="preserve">Мониторинг </w:t>
      </w:r>
      <w:proofErr w:type="gramStart"/>
      <w:r w:rsidR="00571C27" w:rsidRPr="00E60F07">
        <w:rPr>
          <w:rFonts w:ascii="Times New Roman" w:hAnsi="Times New Roman"/>
          <w:sz w:val="28"/>
          <w:szCs w:val="28"/>
        </w:rPr>
        <w:t>проведения процедуры оценки регулирующего воздействия проектов</w:t>
      </w:r>
      <w:proofErr w:type="gramEnd"/>
      <w:r w:rsidR="00571C27" w:rsidRPr="00E60F07">
        <w:rPr>
          <w:rFonts w:ascii="Times New Roman" w:hAnsi="Times New Roman"/>
          <w:sz w:val="28"/>
          <w:szCs w:val="28"/>
        </w:rPr>
        <w:t xml:space="preserve"> актов (экспертизы актов) в городском округе Навашинский Нижегородской области</w:t>
      </w:r>
      <w:r w:rsidR="00ED7C22" w:rsidRPr="00E60F07">
        <w:rPr>
          <w:rFonts w:ascii="Times New Roman" w:hAnsi="Times New Roman"/>
          <w:sz w:val="28"/>
          <w:szCs w:val="28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ED7C22" w:rsidRPr="00E60F07">
          <w:rPr>
            <w:rStyle w:val="af9"/>
            <w:rFonts w:ascii="Times New Roman" w:hAnsi="Times New Roman"/>
            <w:sz w:val="28"/>
            <w:szCs w:val="28"/>
          </w:rPr>
          <w:t>https://navashino.nobl.ru/activity/48232/</w:t>
        </w:r>
      </w:hyperlink>
    </w:p>
    <w:p w:rsidR="00361022" w:rsidRPr="00E60F07" w:rsidRDefault="00361022" w:rsidP="004B3528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Информация о проведении процедур размещалась на официальном сайте органов местного самоуправления городского округа Навашинский </w:t>
      </w:r>
      <w:hyperlink r:id="rId15" w:history="1">
        <w:r w:rsidR="00BA09C9" w:rsidRPr="00E60F07">
          <w:rPr>
            <w:rFonts w:ascii="Times New Roman" w:eastAsia="Times New Roman" w:hAnsi="Times New Roman"/>
            <w:color w:val="3399FF"/>
            <w:sz w:val="24"/>
            <w:szCs w:val="24"/>
            <w:u w:val="single"/>
            <w:lang w:eastAsia="ru-RU"/>
          </w:rPr>
          <w:t>https://navashino.nobl.ru/activity/40694/</w:t>
        </w:r>
      </w:hyperlink>
      <w:r w:rsidR="00BA09C9" w:rsidRPr="00E60F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7F42BA" w:rsidRPr="00E60F07">
        <w:rPr>
          <w:rFonts w:ascii="Times New Roman" w:hAnsi="Times New Roman"/>
          <w:sz w:val="28"/>
          <w:szCs w:val="28"/>
        </w:rPr>
        <w:t>Правительства Нижегородской области</w:t>
      </w:r>
      <w:r w:rsidR="007F42BA" w:rsidRPr="00E60F07">
        <w:t xml:space="preserve"> </w:t>
      </w:r>
      <w:hyperlink r:id="rId16" w:history="1">
        <w:r w:rsidR="007F42BA" w:rsidRPr="00E60F07">
          <w:rPr>
            <w:rStyle w:val="af9"/>
            <w:rFonts w:ascii="Times New Roman" w:hAnsi="Times New Roman"/>
            <w:sz w:val="28"/>
            <w:szCs w:val="28"/>
          </w:rPr>
          <w:t>https://nobl.ru/deyatelnost-pravitelstva/orv/documents/</w:t>
        </w:r>
      </w:hyperlink>
      <w:r w:rsidR="007F42BA" w:rsidRPr="00E60F07">
        <w:rPr>
          <w:rFonts w:ascii="Times New Roman" w:hAnsi="Times New Roman"/>
          <w:sz w:val="28"/>
          <w:szCs w:val="28"/>
        </w:rPr>
        <w:t xml:space="preserve">.                   </w:t>
      </w:r>
      <w:r w:rsidRPr="00E60F07">
        <w:rPr>
          <w:rFonts w:ascii="Times New Roman" w:hAnsi="Times New Roman"/>
          <w:sz w:val="28"/>
          <w:szCs w:val="28"/>
        </w:rPr>
        <w:t xml:space="preserve"> </w:t>
      </w:r>
      <w:r w:rsidR="00BA09C9" w:rsidRPr="00E60F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1C27" w:rsidRPr="00E60F07">
        <w:rPr>
          <w:rFonts w:ascii="Times New Roman" w:hAnsi="Times New Roman"/>
          <w:sz w:val="28"/>
          <w:szCs w:val="28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>.</w:t>
      </w:r>
    </w:p>
    <w:p w:rsidR="00571C27" w:rsidRPr="00A14092" w:rsidRDefault="00571C27" w:rsidP="00A1409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4092">
        <w:rPr>
          <w:rFonts w:ascii="Times New Roman" w:hAnsi="Times New Roman"/>
          <w:sz w:val="28"/>
          <w:szCs w:val="28"/>
        </w:rPr>
        <w:t>В 20</w:t>
      </w:r>
      <w:r w:rsidR="00561905" w:rsidRPr="00A14092">
        <w:rPr>
          <w:rFonts w:ascii="Times New Roman" w:hAnsi="Times New Roman"/>
          <w:sz w:val="28"/>
          <w:szCs w:val="28"/>
        </w:rPr>
        <w:t>2</w:t>
      </w:r>
      <w:r w:rsidR="007F42BA" w:rsidRPr="00A14092">
        <w:rPr>
          <w:rFonts w:ascii="Times New Roman" w:hAnsi="Times New Roman"/>
          <w:sz w:val="28"/>
          <w:szCs w:val="28"/>
        </w:rPr>
        <w:t>4</w:t>
      </w:r>
      <w:r w:rsidRPr="00A14092">
        <w:rPr>
          <w:rFonts w:ascii="Times New Roman" w:hAnsi="Times New Roman"/>
          <w:sz w:val="28"/>
          <w:szCs w:val="28"/>
        </w:rPr>
        <w:t xml:space="preserve"> году сформирован и утвержден План проведения экспертизы муниципальных нормативных правовых актов на 20</w:t>
      </w:r>
      <w:r w:rsidR="003C5B15" w:rsidRPr="00A14092">
        <w:rPr>
          <w:rFonts w:ascii="Times New Roman" w:hAnsi="Times New Roman"/>
          <w:sz w:val="28"/>
          <w:szCs w:val="28"/>
        </w:rPr>
        <w:t>2</w:t>
      </w:r>
      <w:r w:rsidR="007F42BA" w:rsidRPr="00A14092">
        <w:rPr>
          <w:rFonts w:ascii="Times New Roman" w:hAnsi="Times New Roman"/>
          <w:sz w:val="28"/>
          <w:szCs w:val="28"/>
        </w:rPr>
        <w:t>5</w:t>
      </w:r>
      <w:r w:rsidR="00314A00" w:rsidRPr="00A14092">
        <w:rPr>
          <w:rFonts w:ascii="Times New Roman" w:hAnsi="Times New Roman"/>
          <w:sz w:val="28"/>
          <w:szCs w:val="28"/>
        </w:rPr>
        <w:t xml:space="preserve"> год, </w:t>
      </w:r>
      <w:proofErr w:type="gramStart"/>
      <w:r w:rsidR="00314A00" w:rsidRPr="00A14092">
        <w:rPr>
          <w:rFonts w:ascii="Times New Roman" w:hAnsi="Times New Roman"/>
          <w:sz w:val="28"/>
          <w:szCs w:val="28"/>
        </w:rPr>
        <w:t>в</w:t>
      </w:r>
      <w:proofErr w:type="gramEnd"/>
      <w:r w:rsidR="00314A00" w:rsidRPr="00A14092">
        <w:rPr>
          <w:rFonts w:ascii="Times New Roman" w:hAnsi="Times New Roman"/>
          <w:sz w:val="28"/>
          <w:szCs w:val="28"/>
        </w:rPr>
        <w:t xml:space="preserve"> который вошл</w:t>
      </w:r>
      <w:r w:rsidR="00A14092" w:rsidRPr="00A14092">
        <w:rPr>
          <w:rFonts w:ascii="Times New Roman" w:hAnsi="Times New Roman"/>
          <w:sz w:val="28"/>
          <w:szCs w:val="28"/>
        </w:rPr>
        <w:t>и</w:t>
      </w:r>
      <w:r w:rsidR="00314A00" w:rsidRPr="00A14092">
        <w:rPr>
          <w:rFonts w:ascii="Times New Roman" w:hAnsi="Times New Roman"/>
          <w:sz w:val="28"/>
          <w:szCs w:val="28"/>
        </w:rPr>
        <w:t xml:space="preserve"> </w:t>
      </w:r>
      <w:r w:rsidR="00BA09C9" w:rsidRPr="00A14092">
        <w:rPr>
          <w:rFonts w:ascii="Times New Roman" w:hAnsi="Times New Roman"/>
          <w:sz w:val="28"/>
          <w:szCs w:val="28"/>
        </w:rPr>
        <w:t>4</w:t>
      </w:r>
      <w:r w:rsidR="00314A00" w:rsidRPr="00A14092">
        <w:rPr>
          <w:rFonts w:ascii="Times New Roman" w:hAnsi="Times New Roman"/>
          <w:sz w:val="28"/>
          <w:szCs w:val="28"/>
        </w:rPr>
        <w:t xml:space="preserve"> нормативных правовых акт</w:t>
      </w:r>
      <w:r w:rsidR="00A14092" w:rsidRPr="00A14092">
        <w:rPr>
          <w:rFonts w:ascii="Times New Roman" w:hAnsi="Times New Roman"/>
          <w:sz w:val="28"/>
          <w:szCs w:val="28"/>
        </w:rPr>
        <w:t>а</w:t>
      </w:r>
      <w:r w:rsidR="00314A00" w:rsidRPr="00A14092">
        <w:rPr>
          <w:rFonts w:ascii="Times New Roman" w:hAnsi="Times New Roman"/>
          <w:sz w:val="28"/>
          <w:szCs w:val="28"/>
        </w:rPr>
        <w:t xml:space="preserve">. </w:t>
      </w:r>
    </w:p>
    <w:p w:rsidR="00A14092" w:rsidRPr="00A14092" w:rsidRDefault="00156512" w:rsidP="00A14092">
      <w:pPr>
        <w:pStyle w:val="1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b w:val="0"/>
          <w:bCs w:val="0"/>
          <w:color w:val="050624"/>
          <w:sz w:val="28"/>
          <w:szCs w:val="28"/>
        </w:rPr>
      </w:pPr>
      <w:r w:rsidRPr="00A14092">
        <w:rPr>
          <w:b w:val="0"/>
          <w:sz w:val="28"/>
          <w:szCs w:val="28"/>
        </w:rPr>
        <w:t xml:space="preserve">В Нижегородской области </w:t>
      </w:r>
      <w:r w:rsidR="00671E2B" w:rsidRPr="00A14092">
        <w:rPr>
          <w:b w:val="0"/>
          <w:sz w:val="28"/>
          <w:szCs w:val="28"/>
        </w:rPr>
        <w:t xml:space="preserve">подведены </w:t>
      </w:r>
      <w:r w:rsidRPr="00A14092">
        <w:rPr>
          <w:b w:val="0"/>
          <w:sz w:val="28"/>
          <w:szCs w:val="28"/>
        </w:rPr>
        <w:t xml:space="preserve"> итоги </w:t>
      </w:r>
      <w:proofErr w:type="gramStart"/>
      <w:r w:rsidRPr="00A14092">
        <w:rPr>
          <w:b w:val="0"/>
          <w:sz w:val="28"/>
          <w:szCs w:val="28"/>
        </w:rPr>
        <w:t>рейтинга качества проведения оценки регулирующего воздействия</w:t>
      </w:r>
      <w:proofErr w:type="gramEnd"/>
      <w:r w:rsidRPr="00A14092">
        <w:rPr>
          <w:b w:val="0"/>
          <w:sz w:val="28"/>
          <w:szCs w:val="28"/>
        </w:rPr>
        <w:t xml:space="preserve"> в муниципальных образованиях за 202</w:t>
      </w:r>
      <w:r w:rsidR="00ED7C22" w:rsidRPr="00A14092">
        <w:rPr>
          <w:b w:val="0"/>
          <w:sz w:val="28"/>
          <w:szCs w:val="28"/>
        </w:rPr>
        <w:t xml:space="preserve">4 </w:t>
      </w:r>
      <w:r w:rsidRPr="00A14092">
        <w:rPr>
          <w:b w:val="0"/>
          <w:sz w:val="28"/>
          <w:szCs w:val="28"/>
        </w:rPr>
        <w:t xml:space="preserve"> год</w:t>
      </w:r>
      <w:r w:rsidR="00ED7C22" w:rsidRPr="00A14092">
        <w:rPr>
          <w:b w:val="0"/>
          <w:sz w:val="28"/>
          <w:szCs w:val="28"/>
        </w:rPr>
        <w:t xml:space="preserve"> </w:t>
      </w:r>
      <w:r w:rsidR="00A14092" w:rsidRPr="00A14092">
        <w:rPr>
          <w:b w:val="0"/>
          <w:bCs w:val="0"/>
          <w:color w:val="050624"/>
          <w:sz w:val="28"/>
          <w:szCs w:val="28"/>
        </w:rPr>
        <w:t>Навашинский округ второй год подряд занимает лидирующее место по качеству проведения процедуры оценки регулирующего воздействия и экспертизы (ОРВ).</w:t>
      </w:r>
    </w:p>
    <w:p w:rsidR="00A14092" w:rsidRDefault="00A14092" w:rsidP="003E363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hAnsi="Arial" w:cs="Arial"/>
          <w:color w:val="050624"/>
          <w:sz w:val="27"/>
          <w:szCs w:val="27"/>
          <w:shd w:val="clear" w:color="auto" w:fill="FFFFFF"/>
        </w:rPr>
      </w:pPr>
      <w:r w:rsidRPr="00A14092">
        <w:rPr>
          <w:rFonts w:ascii="Times New Roman" w:hAnsi="Times New Roman"/>
          <w:color w:val="050624"/>
          <w:sz w:val="28"/>
          <w:szCs w:val="28"/>
          <w:shd w:val="clear" w:color="auto" w:fill="FFFFFF"/>
        </w:rPr>
        <w:t xml:space="preserve">По итогам 2024 года  </w:t>
      </w:r>
      <w:proofErr w:type="gramStart"/>
      <w:r w:rsidRPr="00A14092">
        <w:rPr>
          <w:rFonts w:ascii="Times New Roman" w:hAnsi="Times New Roman"/>
          <w:color w:val="050624"/>
          <w:sz w:val="28"/>
          <w:szCs w:val="28"/>
          <w:shd w:val="clear" w:color="auto" w:fill="FFFFFF"/>
        </w:rPr>
        <w:t>городской</w:t>
      </w:r>
      <w:proofErr w:type="gramEnd"/>
      <w:r w:rsidRPr="00A14092">
        <w:rPr>
          <w:rFonts w:ascii="Times New Roman" w:hAnsi="Times New Roman"/>
          <w:color w:val="050624"/>
          <w:sz w:val="28"/>
          <w:szCs w:val="28"/>
          <w:shd w:val="clear" w:color="auto" w:fill="FFFFFF"/>
        </w:rPr>
        <w:t xml:space="preserve"> округ Навашинский вошел в тройку лидеров и занял 3 место в рейтинге с «высшим уровнем», набрав 100 баллов из 100 возможных. Высокий результат в рейтинге обусловлен тесным взаимодействием администрации округа с предпринимательским сообществом, в том числе по информированию предпринимателей о процедурах ОРВ, возможностях участия в них, а также конкретных результатах по корректировке актов</w:t>
      </w:r>
      <w:r>
        <w:rPr>
          <w:rFonts w:ascii="Times New Roman" w:hAnsi="Times New Roman"/>
          <w:color w:val="050624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50624"/>
          <w:sz w:val="27"/>
          <w:szCs w:val="27"/>
          <w:shd w:val="clear" w:color="auto" w:fill="FFFFFF"/>
        </w:rPr>
        <w:t xml:space="preserve"> </w:t>
      </w:r>
    </w:p>
    <w:p w:rsidR="009717CF" w:rsidRPr="00E60F07" w:rsidRDefault="009717CF" w:rsidP="009717CF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EF3857" w:rsidRPr="00E60F07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. Внедрение </w:t>
      </w:r>
      <w:r w:rsidR="00314A00"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и реализация </w:t>
      </w: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>стандарта развития конкуренции на территории городского округа Навашинский</w:t>
      </w:r>
    </w:p>
    <w:p w:rsidR="009C0E9D" w:rsidRPr="00E60F07" w:rsidRDefault="009C0E9D" w:rsidP="009C0E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внедрения и реализации стандарта развития конкуренции на территории Нижегородской области администрацией городского округа Навашинский совместно с министерством экономического развития и инвестиций Нижегородской области было заключено соглашение №113 от 21.11.2019 г. о внедрении стандарта развития конкуренции на территории Нижегородской области (далее - Соглашение). Основная цель Соглашения - обеспечение развития конкуренции </w:t>
      </w:r>
      <w:r w:rsidR="00EF3857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в муниципальных образованиях 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Нижегородской области.</w:t>
      </w:r>
    </w:p>
    <w:p w:rsidR="00EF3857" w:rsidRPr="00E60F07" w:rsidRDefault="00EF3857" w:rsidP="009C0E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Ежегодно министерством экономического развития и инвестиций Нижегородской области проводится рейтинг муниципальных районов (городских округов) Нижегородской области в части их деятельности по содействию развитию конкуренции и обеспечению условий для благополучия инвестиционного климата</w:t>
      </w:r>
      <w:r w:rsidR="001829F3" w:rsidRPr="00E60F0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3528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итогам 202</w:t>
      </w:r>
      <w:r w:rsidR="00A1409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72CC3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3528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городской округ Навашинский в рейтинге по развитию конкуренции занял </w:t>
      </w:r>
      <w:r w:rsidR="00A1409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372CC3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среди 52 муниципальных образований Нижегородской области  (</w:t>
      </w:r>
      <w:r w:rsidR="00A14092">
        <w:rPr>
          <w:rFonts w:ascii="Times New Roman" w:eastAsia="Times New Roman" w:hAnsi="Times New Roman"/>
          <w:sz w:val="28"/>
          <w:szCs w:val="28"/>
          <w:lang w:eastAsia="ru-RU"/>
        </w:rPr>
        <w:t xml:space="preserve">2023 -22 место, </w:t>
      </w:r>
      <w:r w:rsidR="00372CC3" w:rsidRPr="00E60F0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0772D" w:rsidRPr="00E60F0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72CC3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- </w:t>
      </w:r>
      <w:r w:rsidR="0010772D" w:rsidRPr="00E60F07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4B3528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</w:t>
      </w:r>
      <w:r w:rsidR="00372CC3" w:rsidRPr="00E60F07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671E2B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C0E9D" w:rsidRPr="00E60F07" w:rsidRDefault="009C0E9D" w:rsidP="009C0E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В рамках данного Соглашения администрацией городского округа Навашинский:</w:t>
      </w:r>
    </w:p>
    <w:p w:rsidR="009C0E9D" w:rsidRPr="00E60F07" w:rsidRDefault="009C0E9D" w:rsidP="009C0E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Реализуются мероприятия «дорожной карты» по содействию развитию конкуренции в Нижегородской области, принятой распоряжением губернатора Нижегородской области от </w:t>
      </w:r>
      <w:r w:rsidR="005D72F2" w:rsidRPr="00E60F07">
        <w:rPr>
          <w:rFonts w:ascii="Times New Roman" w:eastAsia="Times New Roman" w:hAnsi="Times New Roman"/>
          <w:sz w:val="28"/>
          <w:szCs w:val="28"/>
          <w:lang w:eastAsia="ru-RU"/>
        </w:rPr>
        <w:t>28.12.2021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5D72F2" w:rsidRPr="00E60F07">
        <w:rPr>
          <w:rFonts w:ascii="Times New Roman" w:eastAsia="Times New Roman" w:hAnsi="Times New Roman"/>
          <w:sz w:val="28"/>
          <w:szCs w:val="28"/>
          <w:lang w:eastAsia="ru-RU"/>
        </w:rPr>
        <w:t>1936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-р «</w:t>
      </w:r>
      <w:r w:rsidR="005D72F2" w:rsidRPr="00E60F07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перечня товарных рынков для содействия развитию конкуренции и плана мероприятий («дорожной карты») по   содействию развитию конкуренции в Нижегородской области на 2022-2025 годы»</w:t>
      </w:r>
      <w:r w:rsidR="00E601B0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(в редакции распоряжения губернатора Нижегородской области от 25.12.2023 №1948)</w:t>
      </w:r>
      <w:r w:rsidR="00E24AA4" w:rsidRPr="00E60F0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9C0E9D" w:rsidRPr="00E60F07" w:rsidRDefault="009C0E9D" w:rsidP="009C0E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2. Разработан и утвержден распоряжением администрации городского округа Навашинский от </w:t>
      </w:r>
      <w:r w:rsidR="005D72F2" w:rsidRPr="00E60F07">
        <w:rPr>
          <w:rFonts w:ascii="Times New Roman" w:eastAsia="Times New Roman" w:hAnsi="Times New Roman"/>
          <w:sz w:val="28"/>
          <w:szCs w:val="28"/>
          <w:lang w:eastAsia="ru-RU"/>
        </w:rPr>
        <w:t>06.05.2022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5D72F2" w:rsidRPr="00E60F07">
        <w:rPr>
          <w:rFonts w:ascii="Times New Roman" w:eastAsia="Times New Roman" w:hAnsi="Times New Roman"/>
          <w:sz w:val="28"/>
          <w:szCs w:val="28"/>
          <w:lang w:eastAsia="ru-RU"/>
        </w:rPr>
        <w:t>223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-р  </w:t>
      </w:r>
      <w:r w:rsidR="00314A00" w:rsidRPr="00E60F07">
        <w:rPr>
          <w:rFonts w:ascii="Times New Roman" w:eastAsia="Times New Roman" w:hAnsi="Times New Roman"/>
          <w:sz w:val="28"/>
          <w:szCs w:val="28"/>
          <w:lang w:eastAsia="ru-RU"/>
        </w:rPr>
        <w:t>План мероприятий (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>«дорожная карта»</w:t>
      </w:r>
      <w:r w:rsidR="00314A00" w:rsidRPr="00E60F0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содействию развитию конкуренции на территории городского округа Наваш</w:t>
      </w:r>
      <w:r w:rsidR="00EF3857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инский </w:t>
      </w:r>
      <w:r w:rsidR="005D72F2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Нижегородской области на 2022-2025 годы </w:t>
      </w:r>
      <w:r w:rsidR="00E601B0" w:rsidRPr="00E60F07">
        <w:rPr>
          <w:rFonts w:ascii="Times New Roman" w:eastAsia="Times New Roman" w:hAnsi="Times New Roman"/>
          <w:sz w:val="28"/>
          <w:szCs w:val="28"/>
          <w:lang w:eastAsia="ru-RU"/>
        </w:rPr>
        <w:t>(в редакции</w:t>
      </w:r>
      <w:r w:rsidR="00E615BC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городского округа Навашинский</w:t>
      </w:r>
      <w:r w:rsidR="00E601B0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30.01.2024 №40-р) </w:t>
      </w:r>
      <w:r w:rsidR="00EF3857" w:rsidRPr="00E60F07">
        <w:rPr>
          <w:rFonts w:ascii="Times New Roman" w:eastAsia="Times New Roman" w:hAnsi="Times New Roman"/>
          <w:sz w:val="28"/>
          <w:szCs w:val="28"/>
          <w:lang w:eastAsia="ru-RU"/>
        </w:rPr>
        <w:t>(далее – дорожная карта)</w:t>
      </w:r>
      <w:r w:rsidR="005D72F2" w:rsidRPr="00E60F0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3857" w:rsidRPr="00E60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24AA4" w:rsidRPr="00E60F07" w:rsidRDefault="00E24AA4" w:rsidP="00E24AA4">
      <w:pPr>
        <w:pStyle w:val="ConsPlusNonformat"/>
        <w:widowControl w:val="0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 w:rsidRPr="00E60F07">
        <w:rPr>
          <w:rFonts w:ascii="Times New Roman" w:eastAsia="Calibri" w:hAnsi="Times New Roman"/>
          <w:color w:val="000000"/>
          <w:sz w:val="28"/>
          <w:szCs w:val="28"/>
        </w:rPr>
        <w:t>Согласно</w:t>
      </w:r>
      <w:proofErr w:type="gramEnd"/>
      <w:r w:rsidRPr="00E60F07">
        <w:rPr>
          <w:rFonts w:ascii="Times New Roman" w:eastAsia="Calibri" w:hAnsi="Times New Roman"/>
          <w:color w:val="000000"/>
          <w:sz w:val="28"/>
          <w:szCs w:val="28"/>
        </w:rPr>
        <w:t xml:space="preserve"> дорожной карты округа определены </w:t>
      </w:r>
      <w:r w:rsidR="00524469" w:rsidRPr="00E60F07">
        <w:rPr>
          <w:rFonts w:ascii="Times New Roman" w:eastAsia="Calibri" w:hAnsi="Times New Roman"/>
          <w:color w:val="000000"/>
          <w:sz w:val="28"/>
          <w:szCs w:val="28"/>
        </w:rPr>
        <w:t>1</w:t>
      </w:r>
      <w:r w:rsidR="00703C8A" w:rsidRPr="00E60F07">
        <w:rPr>
          <w:rFonts w:ascii="Times New Roman" w:eastAsia="Calibri" w:hAnsi="Times New Roman"/>
          <w:color w:val="000000"/>
          <w:sz w:val="28"/>
          <w:szCs w:val="28"/>
        </w:rPr>
        <w:t>1</w:t>
      </w:r>
      <w:r w:rsidRPr="00E60F07">
        <w:rPr>
          <w:rFonts w:ascii="Times New Roman" w:eastAsia="Calibri" w:hAnsi="Times New Roman"/>
          <w:color w:val="000000"/>
          <w:sz w:val="28"/>
          <w:szCs w:val="28"/>
        </w:rPr>
        <w:t xml:space="preserve"> приоритетных и социально значимых рынков, а также </w:t>
      </w:r>
      <w:r w:rsidR="00314A00" w:rsidRPr="00E60F07">
        <w:rPr>
          <w:rFonts w:ascii="Times New Roman" w:eastAsia="Calibri" w:hAnsi="Times New Roman"/>
          <w:color w:val="000000"/>
          <w:sz w:val="28"/>
          <w:szCs w:val="28"/>
        </w:rPr>
        <w:t xml:space="preserve">включены </w:t>
      </w:r>
      <w:r w:rsidR="00703C8A" w:rsidRPr="00E60F07">
        <w:rPr>
          <w:rFonts w:ascii="Times New Roman" w:eastAsia="Calibri" w:hAnsi="Times New Roman"/>
          <w:color w:val="000000"/>
          <w:sz w:val="28"/>
          <w:szCs w:val="28"/>
        </w:rPr>
        <w:t>5</w:t>
      </w:r>
      <w:r w:rsidR="000532BF" w:rsidRPr="00E60F07"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314A00" w:rsidRPr="00E60F07">
        <w:rPr>
          <w:rFonts w:ascii="Times New Roman" w:eastAsia="Calibri" w:hAnsi="Times New Roman"/>
          <w:color w:val="000000"/>
          <w:sz w:val="28"/>
          <w:szCs w:val="28"/>
        </w:rPr>
        <w:t xml:space="preserve"> мероприяти</w:t>
      </w:r>
      <w:r w:rsidR="00703C8A" w:rsidRPr="00E60F07">
        <w:rPr>
          <w:rFonts w:ascii="Times New Roman" w:eastAsia="Calibri" w:hAnsi="Times New Roman"/>
          <w:color w:val="000000"/>
          <w:sz w:val="28"/>
          <w:szCs w:val="28"/>
        </w:rPr>
        <w:t>я</w:t>
      </w:r>
      <w:r w:rsidR="00314A00" w:rsidRPr="00E60F07">
        <w:rPr>
          <w:rFonts w:ascii="Times New Roman" w:eastAsia="Calibri" w:hAnsi="Times New Roman"/>
          <w:color w:val="000000"/>
          <w:sz w:val="28"/>
          <w:szCs w:val="28"/>
        </w:rPr>
        <w:t xml:space="preserve"> в рамках развития конкурентной среды.</w:t>
      </w:r>
    </w:p>
    <w:p w:rsidR="009C0E9D" w:rsidRPr="00E60F07" w:rsidRDefault="003529BB" w:rsidP="00352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0F07">
        <w:rPr>
          <w:rFonts w:ascii="Times New Roman" w:hAnsi="Times New Roman"/>
          <w:sz w:val="28"/>
          <w:szCs w:val="28"/>
        </w:rPr>
        <w:t>С целью повышения уровня информированности о состоянии конкурентной среды и деятельности по содействию развитию конкуренции на официальном сайте органов местного самоуправления городского округа Навашинский, создан раздел «Развитие конкуренции», в котором размещены все материалы по содействию  развитию конкуренции на территории городского округа Навашинский Нижегородской области и отчеты по «дорожной карте» по адресу:</w:t>
      </w:r>
      <w:r w:rsidR="000532BF" w:rsidRPr="00E60F07">
        <w:t xml:space="preserve"> </w:t>
      </w:r>
      <w:hyperlink r:id="rId17" w:history="1">
        <w:r w:rsidR="007F42BA" w:rsidRPr="00E60F07">
          <w:rPr>
            <w:rStyle w:val="af9"/>
            <w:rFonts w:ascii="Times New Roman" w:hAnsi="Times New Roman"/>
            <w:sz w:val="28"/>
            <w:szCs w:val="28"/>
          </w:rPr>
          <w:t>https://navashino.nobl.ru/activity/41932/</w:t>
        </w:r>
      </w:hyperlink>
      <w:r w:rsidR="009C0E9D" w:rsidRPr="00E60F07">
        <w:rPr>
          <w:rFonts w:ascii="Times New Roman" w:hAnsi="Times New Roman"/>
          <w:sz w:val="28"/>
          <w:szCs w:val="28"/>
        </w:rPr>
        <w:t>.</w:t>
      </w:r>
      <w:proofErr w:type="gramEnd"/>
    </w:p>
    <w:p w:rsidR="00C90F17" w:rsidRPr="00E60F07" w:rsidRDefault="003529BB" w:rsidP="00C90F17">
      <w:pPr>
        <w:spacing w:after="0" w:line="240" w:lineRule="auto"/>
        <w:ind w:firstLine="709"/>
        <w:jc w:val="both"/>
      </w:pPr>
      <w:proofErr w:type="gramStart"/>
      <w:r w:rsidRPr="00E60F07">
        <w:rPr>
          <w:rFonts w:ascii="Times New Roman" w:hAnsi="Times New Roman"/>
          <w:sz w:val="28"/>
          <w:szCs w:val="28"/>
        </w:rPr>
        <w:t>В целях координации деятельности по вопросам внедрения на территории Нижегородской области «Стандарта развития конкуренции в субъектах РФ» (далее – Стандарт), а также реализацию Стандарта в рамках Соглашения о внедрении Стандарта между министерством экономического развития и инвестиций Нижег</w:t>
      </w:r>
      <w:r w:rsidR="00CA34A3" w:rsidRPr="00E60F07">
        <w:rPr>
          <w:rFonts w:ascii="Times New Roman" w:hAnsi="Times New Roman"/>
          <w:sz w:val="28"/>
          <w:szCs w:val="28"/>
        </w:rPr>
        <w:t>ородской области и а</w:t>
      </w:r>
      <w:r w:rsidRPr="00E60F07">
        <w:rPr>
          <w:rFonts w:ascii="Times New Roman" w:hAnsi="Times New Roman"/>
          <w:sz w:val="28"/>
          <w:szCs w:val="28"/>
        </w:rPr>
        <w:t>дминистрацией городского округа Навашинский Нижегородско</w:t>
      </w:r>
      <w:r w:rsidR="00CA34A3" w:rsidRPr="00E60F07">
        <w:rPr>
          <w:rFonts w:ascii="Times New Roman" w:hAnsi="Times New Roman"/>
          <w:sz w:val="28"/>
          <w:szCs w:val="28"/>
        </w:rPr>
        <w:t>й области, распоряжением главы а</w:t>
      </w:r>
      <w:r w:rsidRPr="00E60F07">
        <w:rPr>
          <w:rFonts w:ascii="Times New Roman" w:hAnsi="Times New Roman"/>
          <w:sz w:val="28"/>
          <w:szCs w:val="28"/>
        </w:rPr>
        <w:t>дминистрации городского округа Навашинский Нижегородской области от 18.01.2017 год</w:t>
      </w:r>
      <w:r w:rsidR="00CA34A3" w:rsidRPr="00E60F07">
        <w:rPr>
          <w:rFonts w:ascii="Times New Roman" w:hAnsi="Times New Roman"/>
          <w:sz w:val="28"/>
          <w:szCs w:val="28"/>
        </w:rPr>
        <w:t>а №21(в редакции распоряжения а</w:t>
      </w:r>
      <w:r w:rsidRPr="00E60F07">
        <w:rPr>
          <w:rFonts w:ascii="Times New Roman" w:hAnsi="Times New Roman"/>
          <w:sz w:val="28"/>
          <w:szCs w:val="28"/>
        </w:rPr>
        <w:t>дминистрации</w:t>
      </w:r>
      <w:proofErr w:type="gramEnd"/>
      <w:r w:rsidRPr="00E60F07">
        <w:rPr>
          <w:rFonts w:ascii="Times New Roman" w:hAnsi="Times New Roman"/>
          <w:sz w:val="28"/>
          <w:szCs w:val="28"/>
        </w:rPr>
        <w:t xml:space="preserve"> городского округа Навашинский от 12.01.2018 №25) была создана рабочая группа по содействию развития конкуренции на территории городского округа Навашинский Нижегородской области. В рамках заседаний рабочей группы, провод</w:t>
      </w:r>
      <w:r w:rsidR="00EF3857" w:rsidRPr="00E60F07">
        <w:rPr>
          <w:rFonts w:ascii="Times New Roman" w:hAnsi="Times New Roman"/>
          <w:sz w:val="28"/>
          <w:szCs w:val="28"/>
        </w:rPr>
        <w:t>и</w:t>
      </w:r>
      <w:r w:rsidRPr="00E60F07">
        <w:rPr>
          <w:rFonts w:ascii="Times New Roman" w:hAnsi="Times New Roman"/>
          <w:sz w:val="28"/>
          <w:szCs w:val="28"/>
        </w:rPr>
        <w:t xml:space="preserve">тся </w:t>
      </w:r>
      <w:r w:rsidR="00EF3857" w:rsidRPr="00E60F07">
        <w:rPr>
          <w:rFonts w:ascii="Times New Roman" w:hAnsi="Times New Roman"/>
          <w:sz w:val="28"/>
          <w:szCs w:val="28"/>
        </w:rPr>
        <w:t xml:space="preserve">мониторинг реализации мероприятий дорожной карты </w:t>
      </w:r>
      <w:r w:rsidR="00CA34A3" w:rsidRPr="00E60F07">
        <w:rPr>
          <w:rFonts w:ascii="Times New Roman" w:hAnsi="Times New Roman"/>
          <w:sz w:val="28"/>
          <w:szCs w:val="28"/>
        </w:rPr>
        <w:t>структурны</w:t>
      </w:r>
      <w:r w:rsidR="00EF3857" w:rsidRPr="00E60F07">
        <w:rPr>
          <w:rFonts w:ascii="Times New Roman" w:hAnsi="Times New Roman"/>
          <w:sz w:val="28"/>
          <w:szCs w:val="28"/>
        </w:rPr>
        <w:t>ми</w:t>
      </w:r>
      <w:r w:rsidR="00CA34A3" w:rsidRPr="00E60F07">
        <w:rPr>
          <w:rFonts w:ascii="Times New Roman" w:hAnsi="Times New Roman"/>
          <w:sz w:val="28"/>
          <w:szCs w:val="28"/>
        </w:rPr>
        <w:t xml:space="preserve"> подразделени</w:t>
      </w:r>
      <w:r w:rsidR="00EF3857" w:rsidRPr="00E60F07">
        <w:rPr>
          <w:rFonts w:ascii="Times New Roman" w:hAnsi="Times New Roman"/>
          <w:sz w:val="28"/>
          <w:szCs w:val="28"/>
        </w:rPr>
        <w:t xml:space="preserve">ями </w:t>
      </w:r>
      <w:r w:rsidR="00CA34A3" w:rsidRPr="00E60F07">
        <w:rPr>
          <w:rFonts w:ascii="Times New Roman" w:hAnsi="Times New Roman"/>
          <w:sz w:val="28"/>
          <w:szCs w:val="28"/>
        </w:rPr>
        <w:t xml:space="preserve"> а</w:t>
      </w:r>
      <w:r w:rsidRPr="00E60F07">
        <w:rPr>
          <w:rFonts w:ascii="Times New Roman" w:hAnsi="Times New Roman"/>
          <w:sz w:val="28"/>
          <w:szCs w:val="28"/>
        </w:rPr>
        <w:t>дминистрации городского округа Навашинский. За 20</w:t>
      </w:r>
      <w:r w:rsidR="00111118" w:rsidRPr="00E60F07">
        <w:rPr>
          <w:rFonts w:ascii="Times New Roman" w:hAnsi="Times New Roman"/>
          <w:sz w:val="28"/>
          <w:szCs w:val="28"/>
        </w:rPr>
        <w:t>2</w:t>
      </w:r>
      <w:r w:rsidR="00C90F17" w:rsidRPr="00E60F07">
        <w:rPr>
          <w:rFonts w:ascii="Times New Roman" w:hAnsi="Times New Roman"/>
          <w:sz w:val="28"/>
          <w:szCs w:val="28"/>
        </w:rPr>
        <w:t>4</w:t>
      </w:r>
      <w:r w:rsidR="00111118" w:rsidRPr="00E60F07">
        <w:rPr>
          <w:rFonts w:ascii="Times New Roman" w:hAnsi="Times New Roman"/>
          <w:sz w:val="28"/>
          <w:szCs w:val="28"/>
        </w:rPr>
        <w:t xml:space="preserve"> год</w:t>
      </w:r>
      <w:r w:rsidRPr="00E60F07">
        <w:rPr>
          <w:rFonts w:ascii="Times New Roman" w:hAnsi="Times New Roman"/>
          <w:sz w:val="28"/>
          <w:szCs w:val="28"/>
        </w:rPr>
        <w:t xml:space="preserve"> было проведено </w:t>
      </w:r>
      <w:r w:rsidR="00C90F17" w:rsidRPr="00E60F07">
        <w:rPr>
          <w:rFonts w:ascii="Times New Roman" w:hAnsi="Times New Roman"/>
          <w:sz w:val="28"/>
          <w:szCs w:val="28"/>
        </w:rPr>
        <w:t>3</w:t>
      </w:r>
      <w:r w:rsidRPr="00E60F07">
        <w:rPr>
          <w:rFonts w:ascii="Times New Roman" w:hAnsi="Times New Roman"/>
          <w:sz w:val="28"/>
          <w:szCs w:val="28"/>
        </w:rPr>
        <w:t xml:space="preserve"> заседани</w:t>
      </w:r>
      <w:r w:rsidR="001E69FB" w:rsidRPr="00E60F07">
        <w:rPr>
          <w:rFonts w:ascii="Times New Roman" w:hAnsi="Times New Roman"/>
          <w:sz w:val="28"/>
          <w:szCs w:val="28"/>
        </w:rPr>
        <w:t>я</w:t>
      </w:r>
      <w:r w:rsidRPr="00E60F07">
        <w:rPr>
          <w:rFonts w:ascii="Times New Roman" w:hAnsi="Times New Roman"/>
          <w:sz w:val="28"/>
          <w:szCs w:val="28"/>
        </w:rPr>
        <w:t xml:space="preserve"> рабочей группы. Протоколы размещены на официальном сайте органов местного самоуправления по адресу:</w:t>
      </w:r>
      <w:r w:rsidR="000532BF" w:rsidRPr="00E60F07">
        <w:t xml:space="preserve"> </w:t>
      </w:r>
      <w:hyperlink r:id="rId18" w:history="1">
        <w:r w:rsidR="00C90F17" w:rsidRPr="00E60F07">
          <w:rPr>
            <w:rStyle w:val="af9"/>
            <w:rFonts w:ascii="Times New Roman" w:hAnsi="Times New Roman"/>
            <w:sz w:val="28"/>
            <w:szCs w:val="28"/>
          </w:rPr>
          <w:t>https://navashino.nobl.ru/activity/52863/</w:t>
        </w:r>
      </w:hyperlink>
      <w:r w:rsidR="00C90F17" w:rsidRPr="00E60F07">
        <w:rPr>
          <w:rFonts w:ascii="Times New Roman" w:hAnsi="Times New Roman"/>
          <w:sz w:val="28"/>
          <w:szCs w:val="28"/>
        </w:rPr>
        <w:t>.</w:t>
      </w:r>
    </w:p>
    <w:p w:rsidR="003529BB" w:rsidRPr="00E60F07" w:rsidRDefault="003529BB" w:rsidP="003529BB">
      <w:pPr>
        <w:pStyle w:val="Default"/>
        <w:ind w:firstLine="709"/>
        <w:jc w:val="both"/>
        <w:rPr>
          <w:sz w:val="28"/>
          <w:szCs w:val="28"/>
        </w:rPr>
      </w:pPr>
      <w:r w:rsidRPr="00E60F07">
        <w:rPr>
          <w:sz w:val="28"/>
          <w:szCs w:val="28"/>
        </w:rPr>
        <w:lastRenderedPageBreak/>
        <w:t>Основными задачами по реализации стандарта развития конкуренции в округе являются:</w:t>
      </w:r>
    </w:p>
    <w:p w:rsidR="003529BB" w:rsidRPr="00E60F07" w:rsidRDefault="003529BB" w:rsidP="003529BB">
      <w:pPr>
        <w:pStyle w:val="Default"/>
        <w:ind w:firstLine="709"/>
        <w:jc w:val="both"/>
        <w:rPr>
          <w:sz w:val="28"/>
          <w:szCs w:val="28"/>
        </w:rPr>
      </w:pPr>
      <w:r w:rsidRPr="00E60F07">
        <w:rPr>
          <w:sz w:val="28"/>
          <w:szCs w:val="28"/>
        </w:rPr>
        <w:t>- снижение  и (или) устранение избыточного административного регулирования и  административных, правовых, финансовых  барьеров для хозяйствующих субъектов всех видов;</w:t>
      </w:r>
    </w:p>
    <w:p w:rsidR="003529BB" w:rsidRPr="00E60F07" w:rsidRDefault="003529BB" w:rsidP="003529BB">
      <w:pPr>
        <w:pStyle w:val="Default"/>
        <w:ind w:firstLine="709"/>
        <w:jc w:val="both"/>
        <w:rPr>
          <w:sz w:val="28"/>
          <w:szCs w:val="28"/>
        </w:rPr>
      </w:pPr>
      <w:r w:rsidRPr="00E60F07">
        <w:rPr>
          <w:sz w:val="28"/>
          <w:szCs w:val="28"/>
        </w:rPr>
        <w:t>- развитие конкуренции  при проведении процедур муниципальных закупок;</w:t>
      </w:r>
    </w:p>
    <w:p w:rsidR="003529BB" w:rsidRPr="00E60F07" w:rsidRDefault="003529BB" w:rsidP="003529BB">
      <w:pPr>
        <w:pStyle w:val="Default"/>
        <w:ind w:firstLine="709"/>
        <w:jc w:val="both"/>
        <w:rPr>
          <w:sz w:val="28"/>
          <w:szCs w:val="28"/>
        </w:rPr>
      </w:pPr>
      <w:r w:rsidRPr="00E60F07">
        <w:rPr>
          <w:sz w:val="28"/>
          <w:szCs w:val="28"/>
        </w:rPr>
        <w:t>- повышение уровня информированности субъектов предпринимательской деятельности и потребителей товаров и услуг о состоянии конкурентной среды и открытости деятельности органов  местного самоуправления округа;</w:t>
      </w:r>
    </w:p>
    <w:p w:rsidR="003529BB" w:rsidRPr="00E60F07" w:rsidRDefault="003529BB" w:rsidP="003529BB">
      <w:pPr>
        <w:pStyle w:val="Default"/>
        <w:ind w:firstLine="709"/>
        <w:jc w:val="both"/>
        <w:rPr>
          <w:sz w:val="28"/>
          <w:szCs w:val="28"/>
        </w:rPr>
      </w:pPr>
      <w:r w:rsidRPr="00E60F07">
        <w:rPr>
          <w:sz w:val="28"/>
          <w:szCs w:val="28"/>
        </w:rPr>
        <w:t xml:space="preserve">- совершенствование процессов управления объектами муниципальной собственности, ограничение влияния муниципальных предприятий на конкуренцию и др. </w:t>
      </w:r>
    </w:p>
    <w:p w:rsidR="00397CF6" w:rsidRPr="00E60F07" w:rsidRDefault="003529BB" w:rsidP="003529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</w:rPr>
        <w:t>Перечень приоритетных и социально значимых рынков для содействия развитию конкуренции в области соответствует потребностям в развитии конкурентной среды городского округа Навашинский</w:t>
      </w:r>
      <w:r w:rsidR="009C0E9D" w:rsidRPr="00E60F07">
        <w:rPr>
          <w:rFonts w:ascii="Times New Roman" w:hAnsi="Times New Roman"/>
          <w:color w:val="000000"/>
          <w:sz w:val="28"/>
          <w:szCs w:val="28"/>
        </w:rPr>
        <w:t>.</w:t>
      </w:r>
    </w:p>
    <w:p w:rsidR="00397CF6" w:rsidRPr="00E60F07" w:rsidRDefault="00397CF6" w:rsidP="00397CF6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Отдел экономики </w:t>
      </w:r>
      <w:r w:rsidR="009C0E9D" w:rsidRPr="00E60F07">
        <w:rPr>
          <w:rFonts w:ascii="Times New Roman" w:hAnsi="Times New Roman"/>
          <w:sz w:val="28"/>
          <w:szCs w:val="28"/>
        </w:rPr>
        <w:t xml:space="preserve">по итогам </w:t>
      </w:r>
      <w:r w:rsidR="00302901" w:rsidRPr="00E60F07">
        <w:rPr>
          <w:rFonts w:ascii="Times New Roman" w:hAnsi="Times New Roman"/>
          <w:sz w:val="28"/>
          <w:szCs w:val="28"/>
        </w:rPr>
        <w:t>полугодия и года</w:t>
      </w:r>
      <w:r w:rsidRPr="00E60F07">
        <w:rPr>
          <w:rFonts w:ascii="Times New Roman" w:hAnsi="Times New Roman"/>
          <w:sz w:val="28"/>
          <w:szCs w:val="28"/>
        </w:rPr>
        <w:t xml:space="preserve"> проводит мониторинг по исполнению мероприятий плана. </w:t>
      </w:r>
      <w:r w:rsidR="00314A00" w:rsidRPr="00E60F07">
        <w:rPr>
          <w:rFonts w:ascii="Times New Roman" w:hAnsi="Times New Roman"/>
          <w:sz w:val="28"/>
          <w:szCs w:val="28"/>
        </w:rPr>
        <w:t xml:space="preserve">На основе результатов выполнения мероприятий дорожной карты и итогов мониторинга состояния конкурентной среды ежегодно осуществляется актуализация Плана мероприятий «дорожной карты». </w:t>
      </w:r>
    </w:p>
    <w:p w:rsidR="00E615BC" w:rsidRPr="00E60F07" w:rsidRDefault="00E615BC" w:rsidP="00397CF6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0770" w:rsidRPr="00E60F07" w:rsidRDefault="008E0770" w:rsidP="008E0770">
      <w:pPr>
        <w:pBdr>
          <w:top w:val="single" w:sz="4" w:space="1" w:color="008080"/>
          <w:left w:val="single" w:sz="4" w:space="4" w:color="008080"/>
          <w:bottom w:val="single" w:sz="4" w:space="1" w:color="008080"/>
          <w:right w:val="single" w:sz="4" w:space="4" w:color="008080"/>
        </w:pBdr>
        <w:shd w:val="clear" w:color="auto" w:fill="CCFFFF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>Задачи отдела экономики и развития предпринимательства на 20</w:t>
      </w:r>
      <w:r w:rsidR="00D67557" w:rsidRPr="00E60F07"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 w:rsidR="000B715F" w:rsidRPr="00E60F07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Pr="00E60F07">
        <w:rPr>
          <w:rFonts w:ascii="Times New Roman" w:hAnsi="Times New Roman"/>
          <w:b/>
          <w:bCs/>
          <w:i/>
          <w:iCs/>
          <w:sz w:val="28"/>
          <w:szCs w:val="28"/>
        </w:rPr>
        <w:t xml:space="preserve"> год</w:t>
      </w:r>
    </w:p>
    <w:p w:rsidR="008E0770" w:rsidRPr="00E60F07" w:rsidRDefault="008E0770" w:rsidP="00F40375">
      <w:pPr>
        <w:numPr>
          <w:ilvl w:val="0"/>
          <w:numId w:val="5"/>
        </w:numPr>
        <w:spacing w:after="12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Разработка и согласование с министерством </w:t>
      </w:r>
      <w:r w:rsidR="00C9734A" w:rsidRPr="00E60F07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Pr="00E60F07">
        <w:rPr>
          <w:rFonts w:ascii="Times New Roman" w:hAnsi="Times New Roman"/>
          <w:sz w:val="28"/>
          <w:szCs w:val="28"/>
        </w:rPr>
        <w:t xml:space="preserve"> и </w:t>
      </w:r>
      <w:r w:rsidR="00C9734A" w:rsidRPr="00E60F07">
        <w:rPr>
          <w:rFonts w:ascii="Times New Roman" w:hAnsi="Times New Roman"/>
          <w:sz w:val="28"/>
          <w:szCs w:val="28"/>
        </w:rPr>
        <w:t>инвестиций</w:t>
      </w:r>
      <w:r w:rsidRPr="00E60F07">
        <w:rPr>
          <w:rFonts w:ascii="Times New Roman" w:hAnsi="Times New Roman"/>
          <w:sz w:val="28"/>
          <w:szCs w:val="28"/>
        </w:rPr>
        <w:t xml:space="preserve">  Нижегородской области прогнозов  социально- экономического развития городского округа Навашинский в целом и развития моногорода на 20</w:t>
      </w:r>
      <w:r w:rsidR="00E235F2" w:rsidRPr="00E60F07">
        <w:rPr>
          <w:rFonts w:ascii="Times New Roman" w:hAnsi="Times New Roman"/>
          <w:sz w:val="28"/>
          <w:szCs w:val="28"/>
        </w:rPr>
        <w:t>2</w:t>
      </w:r>
      <w:r w:rsidR="000B715F" w:rsidRPr="00E60F07">
        <w:rPr>
          <w:rFonts w:ascii="Times New Roman" w:hAnsi="Times New Roman"/>
          <w:sz w:val="28"/>
          <w:szCs w:val="28"/>
        </w:rPr>
        <w:t>6</w:t>
      </w:r>
      <w:r w:rsidRPr="00E60F07">
        <w:rPr>
          <w:rFonts w:ascii="Times New Roman" w:hAnsi="Times New Roman"/>
          <w:sz w:val="28"/>
          <w:szCs w:val="28"/>
        </w:rPr>
        <w:t>-202</w:t>
      </w:r>
      <w:r w:rsidR="000B715F" w:rsidRPr="00E60F07">
        <w:rPr>
          <w:rFonts w:ascii="Times New Roman" w:hAnsi="Times New Roman"/>
          <w:sz w:val="28"/>
          <w:szCs w:val="28"/>
        </w:rPr>
        <w:t>8</w:t>
      </w:r>
      <w:r w:rsidR="00C1630F" w:rsidRPr="00E60F07">
        <w:rPr>
          <w:rFonts w:ascii="Times New Roman" w:hAnsi="Times New Roman"/>
          <w:sz w:val="28"/>
          <w:szCs w:val="28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 xml:space="preserve">годы. </w:t>
      </w:r>
    </w:p>
    <w:p w:rsidR="008E0770" w:rsidRPr="00E60F07" w:rsidRDefault="008E0770" w:rsidP="00C7201C">
      <w:pPr>
        <w:spacing w:after="120" w:line="240" w:lineRule="auto"/>
        <w:jc w:val="both"/>
        <w:rPr>
          <w:rFonts w:ascii="Times New Roman" w:hAnsi="Times New Roman"/>
          <w:sz w:val="4"/>
          <w:szCs w:val="4"/>
        </w:rPr>
      </w:pPr>
    </w:p>
    <w:p w:rsidR="008E0770" w:rsidRPr="00E60F07" w:rsidRDefault="008E0770" w:rsidP="00F40375">
      <w:pPr>
        <w:numPr>
          <w:ilvl w:val="0"/>
          <w:numId w:val="5"/>
        </w:numPr>
        <w:tabs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Актуализация </w:t>
      </w:r>
      <w:r w:rsidR="00D67557" w:rsidRPr="00E60F07">
        <w:rPr>
          <w:rFonts w:ascii="Times New Roman" w:hAnsi="Times New Roman"/>
          <w:sz w:val="28"/>
          <w:szCs w:val="28"/>
        </w:rPr>
        <w:t xml:space="preserve">инвестиционного плана городского округа Навашинский Нижегородской области </w:t>
      </w:r>
      <w:r w:rsidRPr="00E60F07">
        <w:rPr>
          <w:rFonts w:ascii="Times New Roman" w:hAnsi="Times New Roman"/>
          <w:sz w:val="28"/>
          <w:szCs w:val="28"/>
        </w:rPr>
        <w:t xml:space="preserve">  на 20</w:t>
      </w:r>
      <w:r w:rsidR="00D67557" w:rsidRPr="00E60F07">
        <w:rPr>
          <w:rFonts w:ascii="Times New Roman" w:hAnsi="Times New Roman"/>
          <w:sz w:val="28"/>
          <w:szCs w:val="28"/>
        </w:rPr>
        <w:t>19</w:t>
      </w:r>
      <w:r w:rsidRPr="00E60F07">
        <w:rPr>
          <w:rFonts w:ascii="Times New Roman" w:hAnsi="Times New Roman"/>
          <w:sz w:val="28"/>
          <w:szCs w:val="28"/>
        </w:rPr>
        <w:t xml:space="preserve"> -</w:t>
      </w:r>
      <w:r w:rsidR="00E235F2" w:rsidRPr="00E60F07">
        <w:rPr>
          <w:rFonts w:ascii="Times New Roman" w:hAnsi="Times New Roman"/>
          <w:sz w:val="28"/>
          <w:szCs w:val="28"/>
        </w:rPr>
        <w:t xml:space="preserve"> </w:t>
      </w:r>
      <w:r w:rsidRPr="00E60F07">
        <w:rPr>
          <w:rFonts w:ascii="Times New Roman" w:hAnsi="Times New Roman"/>
          <w:sz w:val="28"/>
          <w:szCs w:val="28"/>
        </w:rPr>
        <w:t>20</w:t>
      </w:r>
      <w:r w:rsidR="00D67557" w:rsidRPr="00E60F07">
        <w:rPr>
          <w:rFonts w:ascii="Times New Roman" w:hAnsi="Times New Roman"/>
          <w:sz w:val="28"/>
          <w:szCs w:val="28"/>
        </w:rPr>
        <w:t>2</w:t>
      </w:r>
      <w:r w:rsidR="000B715F" w:rsidRPr="00E60F07">
        <w:rPr>
          <w:rFonts w:ascii="Times New Roman" w:hAnsi="Times New Roman"/>
          <w:sz w:val="28"/>
          <w:szCs w:val="28"/>
        </w:rPr>
        <w:t>7</w:t>
      </w:r>
      <w:r w:rsidRPr="00E60F07">
        <w:rPr>
          <w:rFonts w:ascii="Times New Roman" w:hAnsi="Times New Roman"/>
          <w:sz w:val="28"/>
          <w:szCs w:val="28"/>
        </w:rPr>
        <w:t xml:space="preserve"> годы</w:t>
      </w:r>
      <w:r w:rsidR="00277039" w:rsidRPr="00E60F07">
        <w:rPr>
          <w:rFonts w:ascii="Times New Roman" w:hAnsi="Times New Roman"/>
          <w:sz w:val="28"/>
          <w:szCs w:val="28"/>
        </w:rPr>
        <w:t xml:space="preserve">. Проведение мониторинга реализации инвестиционного плана. </w:t>
      </w:r>
      <w:r w:rsidR="00793037" w:rsidRPr="00E60F07">
        <w:rPr>
          <w:rFonts w:ascii="Times New Roman" w:hAnsi="Times New Roman"/>
          <w:sz w:val="28"/>
          <w:szCs w:val="28"/>
        </w:rPr>
        <w:t xml:space="preserve">Актуализация инвестиционного профиля и паспорта округа на Интернет </w:t>
      </w:r>
      <w:proofErr w:type="gramStart"/>
      <w:r w:rsidR="00793037" w:rsidRPr="00E60F07">
        <w:rPr>
          <w:rFonts w:ascii="Times New Roman" w:hAnsi="Times New Roman"/>
          <w:sz w:val="28"/>
          <w:szCs w:val="28"/>
        </w:rPr>
        <w:t>портале</w:t>
      </w:r>
      <w:proofErr w:type="gramEnd"/>
      <w:r w:rsidR="00793037" w:rsidRPr="00E60F07">
        <w:rPr>
          <w:rFonts w:ascii="Times New Roman" w:hAnsi="Times New Roman"/>
          <w:sz w:val="28"/>
          <w:szCs w:val="28"/>
        </w:rPr>
        <w:t xml:space="preserve"> Нижегородской области.</w:t>
      </w:r>
      <w:r w:rsidR="000B715F" w:rsidRPr="00E60F07">
        <w:rPr>
          <w:rFonts w:ascii="Times New Roman" w:hAnsi="Times New Roman"/>
          <w:sz w:val="28"/>
          <w:szCs w:val="28"/>
        </w:rPr>
        <w:t xml:space="preserve"> Актуализация Каталога инвестиционных предложений Нижегородской области по городскому округу Навашинский  в АО «Корпорация развития Нижегородской области».</w:t>
      </w:r>
    </w:p>
    <w:p w:rsidR="008E0770" w:rsidRPr="00E60F07" w:rsidRDefault="008E0770" w:rsidP="00C7201C">
      <w:pPr>
        <w:spacing w:after="120" w:line="240" w:lineRule="auto"/>
        <w:jc w:val="both"/>
        <w:rPr>
          <w:rFonts w:ascii="Times New Roman" w:hAnsi="Times New Roman"/>
          <w:sz w:val="4"/>
          <w:szCs w:val="4"/>
        </w:rPr>
      </w:pPr>
    </w:p>
    <w:p w:rsidR="00ED7C22" w:rsidRPr="00E60F07" w:rsidRDefault="00ED7C22" w:rsidP="00ED7C22">
      <w:pPr>
        <w:pStyle w:val="af8"/>
        <w:numPr>
          <w:ilvl w:val="0"/>
          <w:numId w:val="5"/>
        </w:numPr>
        <w:tabs>
          <w:tab w:val="clear" w:pos="1274"/>
          <w:tab w:val="num" w:pos="0"/>
        </w:tabs>
        <w:spacing w:after="120"/>
        <w:ind w:left="0" w:firstLine="720"/>
        <w:jc w:val="both"/>
        <w:rPr>
          <w:sz w:val="28"/>
          <w:szCs w:val="28"/>
        </w:rPr>
      </w:pPr>
      <w:r w:rsidRPr="00E60F07">
        <w:rPr>
          <w:sz w:val="28"/>
          <w:szCs w:val="28"/>
        </w:rPr>
        <w:t xml:space="preserve">Организация  комплексной поддержки субъектов малого и среднего предпринимательства на уровне органов местного самоуправления через муниципальную программу поддержки. </w:t>
      </w:r>
      <w:r w:rsidR="008E0770" w:rsidRPr="00E60F07">
        <w:rPr>
          <w:sz w:val="28"/>
          <w:szCs w:val="28"/>
        </w:rPr>
        <w:t xml:space="preserve">Реализация мероприятий муниципальной программы «Развитие </w:t>
      </w:r>
      <w:r w:rsidR="00E235F2" w:rsidRPr="00E60F07">
        <w:rPr>
          <w:sz w:val="28"/>
          <w:szCs w:val="28"/>
        </w:rPr>
        <w:t xml:space="preserve">и поддержка </w:t>
      </w:r>
      <w:r w:rsidR="008E0770" w:rsidRPr="00E60F07">
        <w:rPr>
          <w:sz w:val="28"/>
          <w:szCs w:val="28"/>
        </w:rPr>
        <w:t xml:space="preserve">малого </w:t>
      </w:r>
      <w:r w:rsidR="00E235F2" w:rsidRPr="00E60F07">
        <w:rPr>
          <w:sz w:val="28"/>
          <w:szCs w:val="28"/>
        </w:rPr>
        <w:t xml:space="preserve">и среднего </w:t>
      </w:r>
      <w:r w:rsidR="008E0770" w:rsidRPr="00E60F07">
        <w:rPr>
          <w:sz w:val="28"/>
          <w:szCs w:val="28"/>
        </w:rPr>
        <w:t>предпринимательства в городском округе Навашинский  на 20</w:t>
      </w:r>
      <w:r w:rsidR="00F63C31" w:rsidRPr="00E60F07">
        <w:rPr>
          <w:sz w:val="28"/>
          <w:szCs w:val="28"/>
        </w:rPr>
        <w:t>23</w:t>
      </w:r>
      <w:r w:rsidR="008E0770" w:rsidRPr="00E60F07">
        <w:rPr>
          <w:sz w:val="28"/>
          <w:szCs w:val="28"/>
        </w:rPr>
        <w:t xml:space="preserve"> – 202</w:t>
      </w:r>
      <w:r w:rsidR="00F63C31" w:rsidRPr="00E60F07">
        <w:rPr>
          <w:sz w:val="28"/>
          <w:szCs w:val="28"/>
        </w:rPr>
        <w:t>8</w:t>
      </w:r>
      <w:r w:rsidR="008E0770" w:rsidRPr="00E60F07">
        <w:rPr>
          <w:sz w:val="28"/>
          <w:szCs w:val="28"/>
        </w:rPr>
        <w:t xml:space="preserve"> годы». Проведение конкурса «Предприниматель года». Участие в областном конкурс</w:t>
      </w:r>
      <w:r w:rsidR="00F013DC" w:rsidRPr="00E60F07">
        <w:rPr>
          <w:sz w:val="28"/>
          <w:szCs w:val="28"/>
        </w:rPr>
        <w:t xml:space="preserve">ном отборе </w:t>
      </w:r>
      <w:r w:rsidRPr="00E60F07">
        <w:rPr>
          <w:sz w:val="28"/>
          <w:szCs w:val="28"/>
        </w:rPr>
        <w:t xml:space="preserve">среди </w:t>
      </w:r>
      <w:r w:rsidR="00F013DC" w:rsidRPr="00E60F07">
        <w:rPr>
          <w:sz w:val="28"/>
          <w:szCs w:val="28"/>
        </w:rPr>
        <w:t>муниципальных образований Нижегородской области</w:t>
      </w:r>
      <w:r w:rsidR="008E0770" w:rsidRPr="00E60F07">
        <w:rPr>
          <w:sz w:val="28"/>
          <w:szCs w:val="28"/>
        </w:rPr>
        <w:t xml:space="preserve"> для предоставления субсидий из областного бюджета на софинансирование муниципальных программ поддержки малого и среднего предпринимательства.</w:t>
      </w:r>
      <w:r w:rsidR="00F5602C" w:rsidRPr="00E60F07">
        <w:rPr>
          <w:sz w:val="28"/>
          <w:szCs w:val="28"/>
        </w:rPr>
        <w:t xml:space="preserve"> </w:t>
      </w:r>
      <w:r w:rsidR="009A69C0" w:rsidRPr="00E60F07">
        <w:rPr>
          <w:sz w:val="28"/>
          <w:szCs w:val="28"/>
        </w:rPr>
        <w:t xml:space="preserve">Координация деятельности </w:t>
      </w:r>
      <w:r w:rsidR="00C1630F" w:rsidRPr="00E60F07">
        <w:rPr>
          <w:sz w:val="28"/>
          <w:szCs w:val="28"/>
        </w:rPr>
        <w:t xml:space="preserve"> на базе АНО «Навашинский центр поддержки и развития предпринимательства» окон «Мой бизнес» - единого сервиса работы с предпринимательским обществом </w:t>
      </w:r>
      <w:r w:rsidR="00C1630F" w:rsidRPr="00E60F07">
        <w:rPr>
          <w:sz w:val="28"/>
          <w:szCs w:val="28"/>
        </w:rPr>
        <w:lastRenderedPageBreak/>
        <w:t xml:space="preserve">по принципу «единого окна». </w:t>
      </w:r>
      <w:r w:rsidR="00FF0AEE" w:rsidRPr="00E60F07">
        <w:rPr>
          <w:sz w:val="28"/>
          <w:szCs w:val="28"/>
        </w:rPr>
        <w:t xml:space="preserve">Организация семинаров, круглых столов для субъектов малого и среднего предпринимательства. </w:t>
      </w:r>
    </w:p>
    <w:p w:rsidR="008E0770" w:rsidRPr="00E60F07" w:rsidRDefault="008E0770" w:rsidP="00C7201C">
      <w:pPr>
        <w:pStyle w:val="af8"/>
        <w:spacing w:after="120"/>
        <w:rPr>
          <w:sz w:val="4"/>
          <w:szCs w:val="4"/>
        </w:rPr>
      </w:pPr>
    </w:p>
    <w:p w:rsidR="008E0770" w:rsidRPr="00E60F07" w:rsidRDefault="0023255A" w:rsidP="00F40375">
      <w:pPr>
        <w:numPr>
          <w:ilvl w:val="0"/>
          <w:numId w:val="5"/>
        </w:numPr>
        <w:tabs>
          <w:tab w:val="num" w:pos="0"/>
        </w:tabs>
        <w:spacing w:after="12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Содействие развитию добросовестной конкуренции на рынках товаров и услуг </w:t>
      </w:r>
      <w:proofErr w:type="gramStart"/>
      <w:r w:rsidR="008E0770" w:rsidRPr="00E60F07">
        <w:rPr>
          <w:rFonts w:ascii="Times New Roman" w:hAnsi="Times New Roman"/>
          <w:sz w:val="28"/>
          <w:szCs w:val="28"/>
        </w:rPr>
        <w:t>в качестве одного из направлений для оценки эффективности деятельности по созданию благоприятных условий для ведения</w:t>
      </w:r>
      <w:proofErr w:type="gramEnd"/>
      <w:r w:rsidR="008E0770" w:rsidRPr="00E60F07">
        <w:rPr>
          <w:rFonts w:ascii="Times New Roman" w:hAnsi="Times New Roman"/>
          <w:sz w:val="28"/>
          <w:szCs w:val="28"/>
        </w:rPr>
        <w:t xml:space="preserve"> предпринимательской деятельности.</w:t>
      </w:r>
    </w:p>
    <w:p w:rsidR="008E0770" w:rsidRPr="00E60F07" w:rsidRDefault="00793037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Актуализация</w:t>
      </w:r>
      <w:r w:rsidR="004E38CA" w:rsidRPr="00E60F07">
        <w:rPr>
          <w:rFonts w:ascii="Times New Roman" w:hAnsi="Times New Roman"/>
          <w:sz w:val="28"/>
          <w:szCs w:val="28"/>
        </w:rPr>
        <w:t xml:space="preserve"> и р</w:t>
      </w:r>
      <w:r w:rsidR="008E0770" w:rsidRPr="00E60F07">
        <w:rPr>
          <w:rFonts w:ascii="Times New Roman" w:hAnsi="Times New Roman"/>
          <w:sz w:val="28"/>
          <w:szCs w:val="28"/>
        </w:rPr>
        <w:t xml:space="preserve">еализация </w:t>
      </w:r>
      <w:r w:rsidR="004E38CA" w:rsidRPr="00E60F07">
        <w:rPr>
          <w:rFonts w:ascii="Times New Roman" w:hAnsi="Times New Roman"/>
          <w:sz w:val="28"/>
          <w:szCs w:val="28"/>
        </w:rPr>
        <w:t>Плана мероприятий (</w:t>
      </w:r>
      <w:r w:rsidR="00C1630F" w:rsidRPr="00E60F07">
        <w:rPr>
          <w:rFonts w:ascii="Times New Roman" w:hAnsi="Times New Roman"/>
          <w:sz w:val="28"/>
          <w:szCs w:val="28"/>
        </w:rPr>
        <w:t>«дорожной  карты»</w:t>
      </w:r>
      <w:r w:rsidR="004E38CA" w:rsidRPr="00E60F07">
        <w:rPr>
          <w:rFonts w:ascii="Times New Roman" w:hAnsi="Times New Roman"/>
          <w:sz w:val="28"/>
          <w:szCs w:val="28"/>
        </w:rPr>
        <w:t>)</w:t>
      </w:r>
      <w:r w:rsidR="00C1630F" w:rsidRPr="00E60F07">
        <w:rPr>
          <w:rFonts w:ascii="Times New Roman" w:hAnsi="Times New Roman"/>
          <w:sz w:val="28"/>
          <w:szCs w:val="28"/>
        </w:rPr>
        <w:t xml:space="preserve"> </w:t>
      </w:r>
      <w:r w:rsidR="00A510F4" w:rsidRPr="00E60F07">
        <w:rPr>
          <w:rFonts w:ascii="Times New Roman" w:hAnsi="Times New Roman"/>
          <w:sz w:val="28"/>
          <w:szCs w:val="28"/>
        </w:rPr>
        <w:t xml:space="preserve"> по содействию развития конкуренции</w:t>
      </w:r>
      <w:r w:rsidR="00FF0AEE" w:rsidRPr="00E60F07">
        <w:rPr>
          <w:rFonts w:ascii="Times New Roman" w:hAnsi="Times New Roman"/>
          <w:sz w:val="28"/>
          <w:szCs w:val="28"/>
        </w:rPr>
        <w:t xml:space="preserve"> на 202</w:t>
      </w:r>
      <w:r w:rsidR="000B715F" w:rsidRPr="00E60F07">
        <w:rPr>
          <w:rFonts w:ascii="Times New Roman" w:hAnsi="Times New Roman"/>
          <w:sz w:val="28"/>
          <w:szCs w:val="28"/>
        </w:rPr>
        <w:t>4</w:t>
      </w:r>
      <w:r w:rsidR="00FF0AEE" w:rsidRPr="00E60F07">
        <w:rPr>
          <w:rFonts w:ascii="Times New Roman" w:hAnsi="Times New Roman"/>
          <w:sz w:val="28"/>
          <w:szCs w:val="28"/>
        </w:rPr>
        <w:t xml:space="preserve"> – 20</w:t>
      </w:r>
      <w:r w:rsidR="00E615BC" w:rsidRPr="00E60F07">
        <w:rPr>
          <w:rFonts w:ascii="Times New Roman" w:hAnsi="Times New Roman"/>
          <w:sz w:val="28"/>
          <w:szCs w:val="28"/>
        </w:rPr>
        <w:t>2</w:t>
      </w:r>
      <w:r w:rsidRPr="00E60F07">
        <w:rPr>
          <w:rFonts w:ascii="Times New Roman" w:hAnsi="Times New Roman"/>
          <w:sz w:val="28"/>
          <w:szCs w:val="28"/>
        </w:rPr>
        <w:t>6</w:t>
      </w:r>
      <w:r w:rsidR="00E615BC" w:rsidRPr="00E60F07">
        <w:rPr>
          <w:rFonts w:ascii="Times New Roman" w:hAnsi="Times New Roman"/>
          <w:sz w:val="28"/>
          <w:szCs w:val="28"/>
        </w:rPr>
        <w:t xml:space="preserve"> </w:t>
      </w:r>
      <w:r w:rsidR="00FF0AEE" w:rsidRPr="00E60F07">
        <w:rPr>
          <w:rFonts w:ascii="Times New Roman" w:hAnsi="Times New Roman"/>
          <w:sz w:val="28"/>
          <w:szCs w:val="28"/>
        </w:rPr>
        <w:t xml:space="preserve">годы. </w:t>
      </w:r>
      <w:r w:rsidR="00A510F4" w:rsidRPr="00E60F07">
        <w:rPr>
          <w:rFonts w:ascii="Times New Roman" w:hAnsi="Times New Roman"/>
          <w:sz w:val="28"/>
          <w:szCs w:val="28"/>
        </w:rPr>
        <w:t xml:space="preserve"> </w:t>
      </w:r>
    </w:p>
    <w:p w:rsidR="008E0770" w:rsidRPr="00E60F07" w:rsidRDefault="008E0770" w:rsidP="00C7201C">
      <w:pPr>
        <w:spacing w:after="120" w:line="240" w:lineRule="auto"/>
        <w:ind w:left="708"/>
        <w:jc w:val="both"/>
        <w:rPr>
          <w:rFonts w:ascii="Times New Roman" w:hAnsi="Times New Roman"/>
          <w:sz w:val="4"/>
          <w:szCs w:val="4"/>
        </w:rPr>
      </w:pPr>
    </w:p>
    <w:p w:rsidR="008E0770" w:rsidRPr="00E60F07" w:rsidRDefault="0023255A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Pr="00E60F07">
        <w:rPr>
          <w:rFonts w:ascii="Times New Roman" w:hAnsi="Times New Roman"/>
          <w:sz w:val="28"/>
          <w:szCs w:val="28"/>
        </w:rPr>
        <w:t>организации сводного мониторинга эффективности деятельности органов местного самоуправления городского</w:t>
      </w:r>
      <w:proofErr w:type="gramEnd"/>
      <w:r w:rsidRPr="00E60F07">
        <w:rPr>
          <w:rFonts w:ascii="Times New Roman" w:hAnsi="Times New Roman"/>
          <w:sz w:val="28"/>
          <w:szCs w:val="28"/>
        </w:rPr>
        <w:t xml:space="preserve"> округа Навашинский и подготовка </w:t>
      </w:r>
      <w:r w:rsidR="008E0770" w:rsidRPr="00E60F07">
        <w:rPr>
          <w:rFonts w:ascii="Times New Roman" w:hAnsi="Times New Roman"/>
          <w:sz w:val="28"/>
          <w:szCs w:val="28"/>
        </w:rPr>
        <w:t xml:space="preserve"> доклада </w:t>
      </w:r>
      <w:r w:rsidRPr="00E60F07">
        <w:rPr>
          <w:rFonts w:ascii="Times New Roman" w:hAnsi="Times New Roman"/>
          <w:sz w:val="28"/>
          <w:szCs w:val="28"/>
        </w:rPr>
        <w:t xml:space="preserve">об </w:t>
      </w:r>
      <w:r w:rsidR="008E0770" w:rsidRPr="00E60F07">
        <w:rPr>
          <w:rFonts w:ascii="Times New Roman" w:hAnsi="Times New Roman"/>
          <w:sz w:val="28"/>
          <w:szCs w:val="28"/>
        </w:rPr>
        <w:t xml:space="preserve"> оценк</w:t>
      </w:r>
      <w:r w:rsidRPr="00E60F07">
        <w:rPr>
          <w:rFonts w:ascii="Times New Roman" w:hAnsi="Times New Roman"/>
          <w:sz w:val="28"/>
          <w:szCs w:val="28"/>
        </w:rPr>
        <w:t xml:space="preserve">е </w:t>
      </w:r>
      <w:r w:rsidR="008E0770" w:rsidRPr="00E60F07">
        <w:rPr>
          <w:rFonts w:ascii="Times New Roman" w:hAnsi="Times New Roman"/>
          <w:sz w:val="28"/>
          <w:szCs w:val="28"/>
        </w:rPr>
        <w:t>эффективности деятельности органов местного самоуправления городского округа Навашинский  за 20</w:t>
      </w:r>
      <w:r w:rsidR="004E38CA" w:rsidRPr="00E60F07">
        <w:rPr>
          <w:rFonts w:ascii="Times New Roman" w:hAnsi="Times New Roman"/>
          <w:sz w:val="28"/>
          <w:szCs w:val="28"/>
        </w:rPr>
        <w:t>2</w:t>
      </w:r>
      <w:r w:rsidR="000B715F" w:rsidRPr="00E60F07">
        <w:rPr>
          <w:rFonts w:ascii="Times New Roman" w:hAnsi="Times New Roman"/>
          <w:sz w:val="28"/>
          <w:szCs w:val="28"/>
        </w:rPr>
        <w:t>4</w:t>
      </w:r>
      <w:r w:rsidRPr="00E60F07">
        <w:rPr>
          <w:rFonts w:ascii="Times New Roman" w:hAnsi="Times New Roman"/>
          <w:sz w:val="28"/>
          <w:szCs w:val="28"/>
        </w:rPr>
        <w:t xml:space="preserve"> </w:t>
      </w:r>
      <w:r w:rsidR="008E0770" w:rsidRPr="00E60F07">
        <w:rPr>
          <w:rFonts w:ascii="Times New Roman" w:hAnsi="Times New Roman"/>
          <w:sz w:val="28"/>
          <w:szCs w:val="28"/>
        </w:rPr>
        <w:t>год.</w:t>
      </w:r>
    </w:p>
    <w:p w:rsidR="00953AFE" w:rsidRPr="00E60F07" w:rsidRDefault="00F5602C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Проведение мониторинга потребительского рынка и услуг. Разработка и актуализация схемы размещения нестационарных торговых объектов,</w:t>
      </w:r>
      <w:r w:rsidR="0063610C" w:rsidRPr="00E60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расположенных на земельных участках, в зданиях, сооружениях, находящихся в муниципальной собственности. </w:t>
      </w:r>
      <w:r w:rsidR="00FF0AEE" w:rsidRPr="00E60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торгового обслуживания на окружных мероприятиях.</w:t>
      </w:r>
      <w:r w:rsidR="000B715F" w:rsidRPr="00E60F07">
        <w:t xml:space="preserve"> </w:t>
      </w:r>
      <w:r w:rsidR="000B715F" w:rsidRPr="00E60F07">
        <w:rPr>
          <w:rFonts w:ascii="Times New Roman" w:hAnsi="Times New Roman"/>
          <w:sz w:val="28"/>
          <w:szCs w:val="28"/>
        </w:rPr>
        <w:t>Актуализация  реестра объектов торговли, общественного питания и бытового обслуживания.</w:t>
      </w:r>
    </w:p>
    <w:p w:rsidR="008E0770" w:rsidRPr="00E60F07" w:rsidRDefault="008E0770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Легализация неформальных трудовых отношений.</w:t>
      </w:r>
      <w:r w:rsidR="004E38CA" w:rsidRPr="00E60F07">
        <w:rPr>
          <w:rFonts w:ascii="Times New Roman" w:hAnsi="Times New Roman"/>
          <w:sz w:val="28"/>
          <w:szCs w:val="28"/>
        </w:rPr>
        <w:t xml:space="preserve"> Организация работы по снижению неформальной занятости. </w:t>
      </w:r>
    </w:p>
    <w:p w:rsidR="00AC085A" w:rsidRPr="00E60F07" w:rsidRDefault="00793037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  <w:shd w:val="clear" w:color="auto" w:fill="FFFFFF"/>
        </w:rPr>
        <w:t>Мониторинг реализации и п</w:t>
      </w:r>
      <w:r w:rsidR="00AC085A" w:rsidRPr="00E60F07">
        <w:rPr>
          <w:rFonts w:ascii="Times New Roman" w:hAnsi="Times New Roman"/>
          <w:sz w:val="28"/>
          <w:szCs w:val="28"/>
          <w:shd w:val="clear" w:color="auto" w:fill="FFFFFF"/>
        </w:rPr>
        <w:t>одготовка сводного отчета за 20</w:t>
      </w:r>
      <w:r w:rsidR="004E38CA" w:rsidRPr="00E60F07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B715F" w:rsidRPr="00E60F07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AC085A" w:rsidRPr="00E60F07">
        <w:rPr>
          <w:rFonts w:ascii="Times New Roman" w:hAnsi="Times New Roman"/>
          <w:sz w:val="28"/>
          <w:szCs w:val="28"/>
          <w:shd w:val="clear" w:color="auto" w:fill="FFFFFF"/>
        </w:rPr>
        <w:t xml:space="preserve"> год об итогах реализации и оценки эффективности реализации муниципальных программ</w:t>
      </w:r>
      <w:r w:rsidR="004E38CA" w:rsidRPr="00E60F0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E38CA" w:rsidRPr="00E60F07" w:rsidRDefault="00174134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Организация разработки и сопровождение реализации документов стратегического планирования. </w:t>
      </w:r>
      <w:r w:rsidR="00314A00" w:rsidRPr="00E60F07">
        <w:rPr>
          <w:rFonts w:ascii="Times New Roman" w:hAnsi="Times New Roman"/>
          <w:sz w:val="28"/>
          <w:szCs w:val="28"/>
          <w:shd w:val="clear" w:color="auto" w:fill="FFFFFF"/>
        </w:rPr>
        <w:t>Регистрация документов стратегического планирования в государственной автоматизированной системе «Управление» (муниципальные программы, прогноз).</w:t>
      </w:r>
    </w:p>
    <w:p w:rsidR="00FF0AEE" w:rsidRPr="00E60F07" w:rsidRDefault="00FF0AEE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Обеспечение </w:t>
      </w:r>
      <w:proofErr w:type="gramStart"/>
      <w:r w:rsidRPr="00E60F07">
        <w:rPr>
          <w:rFonts w:ascii="Times New Roman" w:hAnsi="Times New Roman"/>
          <w:sz w:val="28"/>
          <w:szCs w:val="28"/>
          <w:shd w:val="clear" w:color="auto" w:fill="FFFFFF"/>
        </w:rPr>
        <w:t>реализации процедуры проведения регулирующего воздействия проектов нормативных правовых актов</w:t>
      </w:r>
      <w:proofErr w:type="gramEnd"/>
      <w:r w:rsidRPr="00E60F07">
        <w:rPr>
          <w:rFonts w:ascii="Times New Roman" w:hAnsi="Times New Roman"/>
          <w:sz w:val="28"/>
          <w:szCs w:val="28"/>
          <w:shd w:val="clear" w:color="auto" w:fill="FFFFFF"/>
        </w:rPr>
        <w:t xml:space="preserve"> и экспертизы нормативных правовых актов, затрагивающих вопросы осуществления предпринимательской и инвестиционной деятельности. </w:t>
      </w:r>
    </w:p>
    <w:p w:rsidR="008E0770" w:rsidRPr="00E60F07" w:rsidRDefault="008E0770" w:rsidP="00F40375">
      <w:pPr>
        <w:numPr>
          <w:ilvl w:val="0"/>
          <w:numId w:val="6"/>
        </w:numPr>
        <w:tabs>
          <w:tab w:val="clear" w:pos="1068"/>
          <w:tab w:val="num" w:pos="0"/>
        </w:tabs>
        <w:spacing w:after="12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Решение других задач в области экономического развития округа  и моногорода</w:t>
      </w:r>
      <w:r w:rsidR="00C1630F" w:rsidRPr="00E60F07">
        <w:rPr>
          <w:rFonts w:ascii="Times New Roman" w:hAnsi="Times New Roman"/>
          <w:sz w:val="28"/>
          <w:szCs w:val="28"/>
        </w:rPr>
        <w:t xml:space="preserve"> городской округ Навашинский</w:t>
      </w:r>
      <w:r w:rsidRPr="00E60F07">
        <w:rPr>
          <w:rFonts w:ascii="Times New Roman" w:hAnsi="Times New Roman"/>
          <w:sz w:val="28"/>
          <w:szCs w:val="28"/>
        </w:rPr>
        <w:t xml:space="preserve">, поддержки предпринимательства, развития торговли, </w:t>
      </w:r>
      <w:r w:rsidR="004E38CA" w:rsidRPr="00E60F07">
        <w:rPr>
          <w:rFonts w:ascii="Times New Roman" w:hAnsi="Times New Roman"/>
          <w:sz w:val="28"/>
          <w:szCs w:val="28"/>
        </w:rPr>
        <w:t xml:space="preserve">оценки регулирующего воздействия, </w:t>
      </w:r>
      <w:r w:rsidRPr="00E60F07">
        <w:rPr>
          <w:rFonts w:ascii="Times New Roman" w:hAnsi="Times New Roman"/>
          <w:sz w:val="28"/>
          <w:szCs w:val="28"/>
        </w:rPr>
        <w:t>охраны труда,  в сфере демографии и занятости граждан.</w:t>
      </w:r>
    </w:p>
    <w:p w:rsidR="00174134" w:rsidRPr="00E60F07" w:rsidRDefault="00174134" w:rsidP="008E0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134" w:rsidRPr="00E60F07" w:rsidRDefault="00174134" w:rsidP="008E0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74E" w:rsidRPr="00E60F07" w:rsidRDefault="0070774E" w:rsidP="008E0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>Заведующий отделом экономики</w:t>
      </w:r>
    </w:p>
    <w:p w:rsidR="001A69F2" w:rsidRPr="00277039" w:rsidRDefault="0070774E" w:rsidP="00397CF6">
      <w:pPr>
        <w:spacing w:after="0" w:line="240" w:lineRule="auto"/>
        <w:jc w:val="both"/>
        <w:rPr>
          <w:sz w:val="28"/>
          <w:szCs w:val="28"/>
        </w:rPr>
      </w:pPr>
      <w:r w:rsidRPr="00E60F07">
        <w:rPr>
          <w:rFonts w:ascii="Times New Roman" w:hAnsi="Times New Roman"/>
          <w:sz w:val="28"/>
          <w:szCs w:val="28"/>
        </w:rPr>
        <w:t xml:space="preserve">и развития предпринимательства </w:t>
      </w:r>
      <w:r w:rsidR="00C57994" w:rsidRPr="00E60F0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77039" w:rsidRPr="00E60F07">
        <w:rPr>
          <w:rFonts w:ascii="Times New Roman" w:hAnsi="Times New Roman"/>
          <w:sz w:val="28"/>
          <w:szCs w:val="28"/>
        </w:rPr>
        <w:t xml:space="preserve">          </w:t>
      </w:r>
      <w:r w:rsidR="00C57994" w:rsidRPr="00E60F07">
        <w:rPr>
          <w:rFonts w:ascii="Times New Roman" w:hAnsi="Times New Roman"/>
          <w:sz w:val="28"/>
          <w:szCs w:val="28"/>
        </w:rPr>
        <w:t xml:space="preserve">        </w:t>
      </w:r>
      <w:r w:rsidR="00277039" w:rsidRPr="00E60F07">
        <w:rPr>
          <w:rFonts w:ascii="Times New Roman" w:hAnsi="Times New Roman"/>
          <w:sz w:val="28"/>
          <w:szCs w:val="28"/>
        </w:rPr>
        <w:t xml:space="preserve">Э.Е. </w:t>
      </w:r>
      <w:r w:rsidRPr="00E60F07">
        <w:rPr>
          <w:rFonts w:ascii="Times New Roman" w:hAnsi="Times New Roman"/>
          <w:sz w:val="28"/>
          <w:szCs w:val="28"/>
        </w:rPr>
        <w:t>Морозова</w:t>
      </w:r>
      <w:r w:rsidR="00E235F2" w:rsidRPr="00277039">
        <w:rPr>
          <w:rFonts w:ascii="Times New Roman" w:hAnsi="Times New Roman"/>
          <w:sz w:val="28"/>
          <w:szCs w:val="28"/>
        </w:rPr>
        <w:t xml:space="preserve"> </w:t>
      </w:r>
    </w:p>
    <w:sectPr w:rsidR="001A69F2" w:rsidRPr="00277039" w:rsidSect="0070774E">
      <w:headerReference w:type="even" r:id="rId19"/>
      <w:pgSz w:w="11906" w:h="16838"/>
      <w:pgMar w:top="851" w:right="56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30" w:rsidRDefault="00CD2B30">
      <w:pPr>
        <w:spacing w:after="0" w:line="240" w:lineRule="auto"/>
      </w:pPr>
      <w:r>
        <w:separator/>
      </w:r>
    </w:p>
  </w:endnote>
  <w:endnote w:type="continuationSeparator" w:id="0">
    <w:p w:rsidR="00CD2B30" w:rsidRDefault="00CD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30" w:rsidRDefault="00CD2B30">
      <w:pPr>
        <w:spacing w:after="0" w:line="240" w:lineRule="auto"/>
      </w:pPr>
      <w:r>
        <w:separator/>
      </w:r>
    </w:p>
  </w:footnote>
  <w:footnote w:type="continuationSeparator" w:id="0">
    <w:p w:rsidR="00CD2B30" w:rsidRDefault="00CD2B30">
      <w:pPr>
        <w:spacing w:after="0" w:line="240" w:lineRule="auto"/>
      </w:pPr>
      <w:r>
        <w:continuationSeparator/>
      </w:r>
    </w:p>
  </w:footnote>
  <w:footnote w:id="1">
    <w:p w:rsidR="002C6D93" w:rsidRPr="002C6D93" w:rsidRDefault="002C6D93" w:rsidP="002C6D93">
      <w:pPr>
        <w:pStyle w:val="afb"/>
        <w:rPr>
          <w:lang w:val="ru-RU"/>
        </w:rPr>
      </w:pPr>
      <w:r>
        <w:rPr>
          <w:rStyle w:val="af6"/>
        </w:rPr>
        <w:footnoteRef/>
      </w:r>
      <w:r w:rsidRPr="002C6D93">
        <w:rPr>
          <w:lang w:val="ru-RU"/>
        </w:rPr>
        <w:t xml:space="preserve"> </w:t>
      </w:r>
      <w:r w:rsidRPr="002C6D93">
        <w:rPr>
          <w:i/>
          <w:iCs/>
          <w:color w:val="000000"/>
          <w:lang w:val="ru-RU"/>
        </w:rPr>
        <w:t>Удельный вес «прочих» видов экономической деятельности не должен превышать 10%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8EC" w:rsidRDefault="009838EC" w:rsidP="005D50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38EC" w:rsidRDefault="009838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2AC"/>
    <w:multiLevelType w:val="hybridMultilevel"/>
    <w:tmpl w:val="2B8606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10FDF"/>
    <w:multiLevelType w:val="hybridMultilevel"/>
    <w:tmpl w:val="2B3A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46A11"/>
    <w:multiLevelType w:val="hybridMultilevel"/>
    <w:tmpl w:val="666CD18A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">
    <w:nsid w:val="1DCE1C2A"/>
    <w:multiLevelType w:val="hybridMultilevel"/>
    <w:tmpl w:val="3454CCA8"/>
    <w:lvl w:ilvl="0" w:tplc="711A7E8E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1EB11757"/>
    <w:multiLevelType w:val="multilevel"/>
    <w:tmpl w:val="35FA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D45ED3"/>
    <w:multiLevelType w:val="hybridMultilevel"/>
    <w:tmpl w:val="AABC6702"/>
    <w:lvl w:ilvl="0" w:tplc="38D82640">
      <w:start w:val="1"/>
      <w:numFmt w:val="decimal"/>
      <w:lvlText w:val="%1."/>
      <w:lvlJc w:val="left"/>
      <w:pPr>
        <w:tabs>
          <w:tab w:val="num" w:pos="1274"/>
        </w:tabs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C11177C"/>
    <w:multiLevelType w:val="multilevel"/>
    <w:tmpl w:val="B6E2B162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D5E0EBE"/>
    <w:multiLevelType w:val="hybridMultilevel"/>
    <w:tmpl w:val="A104C1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7E2FF1"/>
    <w:multiLevelType w:val="hybridMultilevel"/>
    <w:tmpl w:val="B4FEE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68225A"/>
    <w:multiLevelType w:val="hybridMultilevel"/>
    <w:tmpl w:val="6AE0A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A16F73"/>
    <w:multiLevelType w:val="hybridMultilevel"/>
    <w:tmpl w:val="A8E84584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6D2D32B2"/>
    <w:multiLevelType w:val="hybridMultilevel"/>
    <w:tmpl w:val="03985216"/>
    <w:lvl w:ilvl="0" w:tplc="9E3ABF1A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50921DE"/>
    <w:multiLevelType w:val="hybridMultilevel"/>
    <w:tmpl w:val="2B3A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36D0E"/>
    <w:multiLevelType w:val="hybridMultilevel"/>
    <w:tmpl w:val="F94EDC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C3C6046"/>
    <w:multiLevelType w:val="hybridMultilevel"/>
    <w:tmpl w:val="99AE306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C9C4521"/>
    <w:multiLevelType w:val="hybridMultilevel"/>
    <w:tmpl w:val="B2C81E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8"/>
  </w:num>
  <w:num w:numId="13">
    <w:abstractNumId w:val="1"/>
  </w:num>
  <w:num w:numId="14">
    <w:abstractNumId w:val="12"/>
  </w:num>
  <w:num w:numId="15">
    <w:abstractNumId w:val="3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4E"/>
    <w:rsid w:val="00007EF4"/>
    <w:rsid w:val="00011291"/>
    <w:rsid w:val="00012DB2"/>
    <w:rsid w:val="0002250D"/>
    <w:rsid w:val="00034309"/>
    <w:rsid w:val="00035357"/>
    <w:rsid w:val="00041DFF"/>
    <w:rsid w:val="0004251A"/>
    <w:rsid w:val="00044D62"/>
    <w:rsid w:val="00050863"/>
    <w:rsid w:val="00052D80"/>
    <w:rsid w:val="000532BF"/>
    <w:rsid w:val="00055A1B"/>
    <w:rsid w:val="00066168"/>
    <w:rsid w:val="000662DD"/>
    <w:rsid w:val="00071583"/>
    <w:rsid w:val="00071BF4"/>
    <w:rsid w:val="00080831"/>
    <w:rsid w:val="00080B36"/>
    <w:rsid w:val="00084A8E"/>
    <w:rsid w:val="00086314"/>
    <w:rsid w:val="00096B3F"/>
    <w:rsid w:val="000A23DF"/>
    <w:rsid w:val="000B60B3"/>
    <w:rsid w:val="000B715F"/>
    <w:rsid w:val="000B795E"/>
    <w:rsid w:val="000C0501"/>
    <w:rsid w:val="000C166F"/>
    <w:rsid w:val="000C1FF5"/>
    <w:rsid w:val="000C3133"/>
    <w:rsid w:val="000C666E"/>
    <w:rsid w:val="000D2920"/>
    <w:rsid w:val="000D7616"/>
    <w:rsid w:val="000D793F"/>
    <w:rsid w:val="000E16A5"/>
    <w:rsid w:val="000E1840"/>
    <w:rsid w:val="000E754A"/>
    <w:rsid w:val="000F1469"/>
    <w:rsid w:val="000F1D93"/>
    <w:rsid w:val="000F3C4E"/>
    <w:rsid w:val="000F5887"/>
    <w:rsid w:val="00100ED2"/>
    <w:rsid w:val="00101705"/>
    <w:rsid w:val="00101FC8"/>
    <w:rsid w:val="00102BAF"/>
    <w:rsid w:val="001055C8"/>
    <w:rsid w:val="0010772D"/>
    <w:rsid w:val="00111118"/>
    <w:rsid w:val="00111E37"/>
    <w:rsid w:val="00111FA9"/>
    <w:rsid w:val="001149D7"/>
    <w:rsid w:val="00114D39"/>
    <w:rsid w:val="00115F9B"/>
    <w:rsid w:val="001221B3"/>
    <w:rsid w:val="00122AF9"/>
    <w:rsid w:val="0012308B"/>
    <w:rsid w:val="0012580D"/>
    <w:rsid w:val="00127BBD"/>
    <w:rsid w:val="00132E4E"/>
    <w:rsid w:val="001341B8"/>
    <w:rsid w:val="0013479C"/>
    <w:rsid w:val="00135A50"/>
    <w:rsid w:val="001373C2"/>
    <w:rsid w:val="00137CA1"/>
    <w:rsid w:val="00140B2C"/>
    <w:rsid w:val="00141356"/>
    <w:rsid w:val="00145756"/>
    <w:rsid w:val="00151C62"/>
    <w:rsid w:val="00156512"/>
    <w:rsid w:val="00161826"/>
    <w:rsid w:val="00164131"/>
    <w:rsid w:val="00166532"/>
    <w:rsid w:val="00174134"/>
    <w:rsid w:val="001760B8"/>
    <w:rsid w:val="001825D1"/>
    <w:rsid w:val="001829F3"/>
    <w:rsid w:val="0018731F"/>
    <w:rsid w:val="00194FC8"/>
    <w:rsid w:val="001A281D"/>
    <w:rsid w:val="001A4F7A"/>
    <w:rsid w:val="001A69F2"/>
    <w:rsid w:val="001B36F9"/>
    <w:rsid w:val="001C0611"/>
    <w:rsid w:val="001C2F3E"/>
    <w:rsid w:val="001C3DBE"/>
    <w:rsid w:val="001C6899"/>
    <w:rsid w:val="001C68E8"/>
    <w:rsid w:val="001C6F95"/>
    <w:rsid w:val="001D0722"/>
    <w:rsid w:val="001D4514"/>
    <w:rsid w:val="001D6E65"/>
    <w:rsid w:val="001E0B71"/>
    <w:rsid w:val="001E1995"/>
    <w:rsid w:val="001E2905"/>
    <w:rsid w:val="001E2D0C"/>
    <w:rsid w:val="001E528E"/>
    <w:rsid w:val="001E672F"/>
    <w:rsid w:val="001E69FB"/>
    <w:rsid w:val="001E6AAF"/>
    <w:rsid w:val="001F17EF"/>
    <w:rsid w:val="001F27A7"/>
    <w:rsid w:val="001F3E80"/>
    <w:rsid w:val="001F4B24"/>
    <w:rsid w:val="001F63E9"/>
    <w:rsid w:val="001F75CA"/>
    <w:rsid w:val="001F79F0"/>
    <w:rsid w:val="001F7B61"/>
    <w:rsid w:val="001F7FB9"/>
    <w:rsid w:val="00202693"/>
    <w:rsid w:val="00202D65"/>
    <w:rsid w:val="00204974"/>
    <w:rsid w:val="00211A23"/>
    <w:rsid w:val="002130F1"/>
    <w:rsid w:val="00213C19"/>
    <w:rsid w:val="00214945"/>
    <w:rsid w:val="00221E32"/>
    <w:rsid w:val="00222DC3"/>
    <w:rsid w:val="00225B53"/>
    <w:rsid w:val="00227FE7"/>
    <w:rsid w:val="0023255A"/>
    <w:rsid w:val="00233BBF"/>
    <w:rsid w:val="00234B3E"/>
    <w:rsid w:val="00241416"/>
    <w:rsid w:val="00241884"/>
    <w:rsid w:val="00242838"/>
    <w:rsid w:val="00243DF4"/>
    <w:rsid w:val="002459A2"/>
    <w:rsid w:val="00246678"/>
    <w:rsid w:val="00246D29"/>
    <w:rsid w:val="0024703E"/>
    <w:rsid w:val="0025362E"/>
    <w:rsid w:val="002542D5"/>
    <w:rsid w:val="00256A8C"/>
    <w:rsid w:val="00257765"/>
    <w:rsid w:val="00262669"/>
    <w:rsid w:val="002634BD"/>
    <w:rsid w:val="002635D5"/>
    <w:rsid w:val="00266BBA"/>
    <w:rsid w:val="00270F08"/>
    <w:rsid w:val="00270FC7"/>
    <w:rsid w:val="00274251"/>
    <w:rsid w:val="00274BD6"/>
    <w:rsid w:val="00277039"/>
    <w:rsid w:val="002779CA"/>
    <w:rsid w:val="00277EAB"/>
    <w:rsid w:val="00283832"/>
    <w:rsid w:val="00286EF6"/>
    <w:rsid w:val="00294EE8"/>
    <w:rsid w:val="00295EBA"/>
    <w:rsid w:val="002A0A7A"/>
    <w:rsid w:val="002A22B8"/>
    <w:rsid w:val="002A32C9"/>
    <w:rsid w:val="002A443C"/>
    <w:rsid w:val="002A4B28"/>
    <w:rsid w:val="002A4D26"/>
    <w:rsid w:val="002B0357"/>
    <w:rsid w:val="002B0E62"/>
    <w:rsid w:val="002B3C1B"/>
    <w:rsid w:val="002B52BF"/>
    <w:rsid w:val="002B77C7"/>
    <w:rsid w:val="002C30EE"/>
    <w:rsid w:val="002C3408"/>
    <w:rsid w:val="002C4FD5"/>
    <w:rsid w:val="002C6D93"/>
    <w:rsid w:val="002D5495"/>
    <w:rsid w:val="002D6E5E"/>
    <w:rsid w:val="002E4DC5"/>
    <w:rsid w:val="002E4F95"/>
    <w:rsid w:val="00301E56"/>
    <w:rsid w:val="00302901"/>
    <w:rsid w:val="00310105"/>
    <w:rsid w:val="0031054A"/>
    <w:rsid w:val="00312145"/>
    <w:rsid w:val="003146C2"/>
    <w:rsid w:val="00314A00"/>
    <w:rsid w:val="00315935"/>
    <w:rsid w:val="0031641D"/>
    <w:rsid w:val="00320897"/>
    <w:rsid w:val="003214B8"/>
    <w:rsid w:val="0032324D"/>
    <w:rsid w:val="00342526"/>
    <w:rsid w:val="00343BD6"/>
    <w:rsid w:val="00344873"/>
    <w:rsid w:val="003529BB"/>
    <w:rsid w:val="00355DE4"/>
    <w:rsid w:val="003605B6"/>
    <w:rsid w:val="0036071B"/>
    <w:rsid w:val="00361022"/>
    <w:rsid w:val="00363270"/>
    <w:rsid w:val="00365465"/>
    <w:rsid w:val="003671F8"/>
    <w:rsid w:val="00371C52"/>
    <w:rsid w:val="00372CC3"/>
    <w:rsid w:val="00373007"/>
    <w:rsid w:val="00375529"/>
    <w:rsid w:val="00375A04"/>
    <w:rsid w:val="00375B1A"/>
    <w:rsid w:val="00376816"/>
    <w:rsid w:val="00376E74"/>
    <w:rsid w:val="0039050D"/>
    <w:rsid w:val="00393823"/>
    <w:rsid w:val="00394CCF"/>
    <w:rsid w:val="00395F18"/>
    <w:rsid w:val="00397CF6"/>
    <w:rsid w:val="003A2D7B"/>
    <w:rsid w:val="003A516B"/>
    <w:rsid w:val="003A6751"/>
    <w:rsid w:val="003B0310"/>
    <w:rsid w:val="003B0D35"/>
    <w:rsid w:val="003B6CBC"/>
    <w:rsid w:val="003C0177"/>
    <w:rsid w:val="003C2DCC"/>
    <w:rsid w:val="003C4A41"/>
    <w:rsid w:val="003C5B15"/>
    <w:rsid w:val="003C7A66"/>
    <w:rsid w:val="003D0E44"/>
    <w:rsid w:val="003D306C"/>
    <w:rsid w:val="003D4146"/>
    <w:rsid w:val="003D6035"/>
    <w:rsid w:val="003E20C6"/>
    <w:rsid w:val="003E3634"/>
    <w:rsid w:val="003E645C"/>
    <w:rsid w:val="003F11A2"/>
    <w:rsid w:val="003F6481"/>
    <w:rsid w:val="003F703C"/>
    <w:rsid w:val="003F7F36"/>
    <w:rsid w:val="00403A29"/>
    <w:rsid w:val="00403AFA"/>
    <w:rsid w:val="00405465"/>
    <w:rsid w:val="004074B7"/>
    <w:rsid w:val="00411C34"/>
    <w:rsid w:val="004136F4"/>
    <w:rsid w:val="004141DC"/>
    <w:rsid w:val="00414E1A"/>
    <w:rsid w:val="00415CBC"/>
    <w:rsid w:val="00421A2A"/>
    <w:rsid w:val="00424CC5"/>
    <w:rsid w:val="004317D5"/>
    <w:rsid w:val="00432195"/>
    <w:rsid w:val="00433F34"/>
    <w:rsid w:val="0043538B"/>
    <w:rsid w:val="004370EA"/>
    <w:rsid w:val="00441561"/>
    <w:rsid w:val="00443D0A"/>
    <w:rsid w:val="00452027"/>
    <w:rsid w:val="0045266A"/>
    <w:rsid w:val="00466E59"/>
    <w:rsid w:val="004723B2"/>
    <w:rsid w:val="00476337"/>
    <w:rsid w:val="0047733D"/>
    <w:rsid w:val="004823F0"/>
    <w:rsid w:val="00483E67"/>
    <w:rsid w:val="004928FF"/>
    <w:rsid w:val="00492CBA"/>
    <w:rsid w:val="004A4541"/>
    <w:rsid w:val="004A46F4"/>
    <w:rsid w:val="004B3528"/>
    <w:rsid w:val="004B65A2"/>
    <w:rsid w:val="004B681B"/>
    <w:rsid w:val="004B7A5C"/>
    <w:rsid w:val="004C496C"/>
    <w:rsid w:val="004C62EB"/>
    <w:rsid w:val="004C777F"/>
    <w:rsid w:val="004D0522"/>
    <w:rsid w:val="004D10B1"/>
    <w:rsid w:val="004D1D0C"/>
    <w:rsid w:val="004D4C61"/>
    <w:rsid w:val="004D558A"/>
    <w:rsid w:val="004D67BC"/>
    <w:rsid w:val="004E2B5E"/>
    <w:rsid w:val="004E36EC"/>
    <w:rsid w:val="004E38CA"/>
    <w:rsid w:val="004E6CF4"/>
    <w:rsid w:val="004F41EF"/>
    <w:rsid w:val="00502C61"/>
    <w:rsid w:val="005033E1"/>
    <w:rsid w:val="00505D7A"/>
    <w:rsid w:val="0051193F"/>
    <w:rsid w:val="0051440D"/>
    <w:rsid w:val="00522230"/>
    <w:rsid w:val="00524223"/>
    <w:rsid w:val="00524469"/>
    <w:rsid w:val="005254B0"/>
    <w:rsid w:val="00527C4A"/>
    <w:rsid w:val="00527FD3"/>
    <w:rsid w:val="005336B4"/>
    <w:rsid w:val="00536AA1"/>
    <w:rsid w:val="00537B38"/>
    <w:rsid w:val="00547DAF"/>
    <w:rsid w:val="005506CB"/>
    <w:rsid w:val="00550A68"/>
    <w:rsid w:val="00551A27"/>
    <w:rsid w:val="005548CB"/>
    <w:rsid w:val="0055669E"/>
    <w:rsid w:val="00557B54"/>
    <w:rsid w:val="00561905"/>
    <w:rsid w:val="0056438A"/>
    <w:rsid w:val="00564CF6"/>
    <w:rsid w:val="00571C27"/>
    <w:rsid w:val="00571F97"/>
    <w:rsid w:val="005724F7"/>
    <w:rsid w:val="005726A2"/>
    <w:rsid w:val="0057304F"/>
    <w:rsid w:val="0057331D"/>
    <w:rsid w:val="0057504D"/>
    <w:rsid w:val="00580A06"/>
    <w:rsid w:val="005840C0"/>
    <w:rsid w:val="00585D9B"/>
    <w:rsid w:val="00587590"/>
    <w:rsid w:val="00587A9B"/>
    <w:rsid w:val="005927CD"/>
    <w:rsid w:val="00592BFF"/>
    <w:rsid w:val="00595D29"/>
    <w:rsid w:val="00596BA6"/>
    <w:rsid w:val="005B2132"/>
    <w:rsid w:val="005B37D4"/>
    <w:rsid w:val="005C1AD9"/>
    <w:rsid w:val="005C4C43"/>
    <w:rsid w:val="005C7CF9"/>
    <w:rsid w:val="005D40F0"/>
    <w:rsid w:val="005D508B"/>
    <w:rsid w:val="005D72F2"/>
    <w:rsid w:val="005E4E62"/>
    <w:rsid w:val="005E7082"/>
    <w:rsid w:val="005E7C83"/>
    <w:rsid w:val="005F181A"/>
    <w:rsid w:val="005F5CA4"/>
    <w:rsid w:val="005F5CF7"/>
    <w:rsid w:val="005F6E1B"/>
    <w:rsid w:val="00601A8F"/>
    <w:rsid w:val="006041B2"/>
    <w:rsid w:val="00610B61"/>
    <w:rsid w:val="0061683A"/>
    <w:rsid w:val="00616EA8"/>
    <w:rsid w:val="00621F2B"/>
    <w:rsid w:val="00623936"/>
    <w:rsid w:val="00623BC0"/>
    <w:rsid w:val="006244A3"/>
    <w:rsid w:val="006300FC"/>
    <w:rsid w:val="00632099"/>
    <w:rsid w:val="00632738"/>
    <w:rsid w:val="00632BFB"/>
    <w:rsid w:val="0063610C"/>
    <w:rsid w:val="006416ED"/>
    <w:rsid w:val="00644154"/>
    <w:rsid w:val="006468D4"/>
    <w:rsid w:val="00647212"/>
    <w:rsid w:val="00647593"/>
    <w:rsid w:val="0064767F"/>
    <w:rsid w:val="006476BF"/>
    <w:rsid w:val="00647C9F"/>
    <w:rsid w:val="006509CB"/>
    <w:rsid w:val="00650D53"/>
    <w:rsid w:val="00652683"/>
    <w:rsid w:val="006538A9"/>
    <w:rsid w:val="0065498D"/>
    <w:rsid w:val="00655430"/>
    <w:rsid w:val="00665343"/>
    <w:rsid w:val="006662EE"/>
    <w:rsid w:val="00667322"/>
    <w:rsid w:val="00667786"/>
    <w:rsid w:val="0067073C"/>
    <w:rsid w:val="00671ACF"/>
    <w:rsid w:val="00671E2B"/>
    <w:rsid w:val="00674CE5"/>
    <w:rsid w:val="00676BD5"/>
    <w:rsid w:val="00680661"/>
    <w:rsid w:val="00683766"/>
    <w:rsid w:val="0068456A"/>
    <w:rsid w:val="00684B92"/>
    <w:rsid w:val="00686445"/>
    <w:rsid w:val="0069099F"/>
    <w:rsid w:val="00692C5D"/>
    <w:rsid w:val="00694078"/>
    <w:rsid w:val="006A1459"/>
    <w:rsid w:val="006A267C"/>
    <w:rsid w:val="006A2C26"/>
    <w:rsid w:val="006A6F34"/>
    <w:rsid w:val="006B052F"/>
    <w:rsid w:val="006B069A"/>
    <w:rsid w:val="006B120D"/>
    <w:rsid w:val="006B4DDE"/>
    <w:rsid w:val="006B5404"/>
    <w:rsid w:val="006B6EB1"/>
    <w:rsid w:val="006C0009"/>
    <w:rsid w:val="006C16AA"/>
    <w:rsid w:val="006C7072"/>
    <w:rsid w:val="006C76A7"/>
    <w:rsid w:val="006D0580"/>
    <w:rsid w:val="006D2537"/>
    <w:rsid w:val="006D4ED3"/>
    <w:rsid w:val="006D52B4"/>
    <w:rsid w:val="006E1A48"/>
    <w:rsid w:val="006E27A7"/>
    <w:rsid w:val="006E28CF"/>
    <w:rsid w:val="006E2B5E"/>
    <w:rsid w:val="006E3601"/>
    <w:rsid w:val="006E4EC9"/>
    <w:rsid w:val="006E5FA1"/>
    <w:rsid w:val="006E6CBE"/>
    <w:rsid w:val="006F5AA2"/>
    <w:rsid w:val="006F7B25"/>
    <w:rsid w:val="0070046C"/>
    <w:rsid w:val="00703C8A"/>
    <w:rsid w:val="0070774E"/>
    <w:rsid w:val="00711692"/>
    <w:rsid w:val="007146DD"/>
    <w:rsid w:val="007258D7"/>
    <w:rsid w:val="00726486"/>
    <w:rsid w:val="00733076"/>
    <w:rsid w:val="00734E95"/>
    <w:rsid w:val="00735110"/>
    <w:rsid w:val="007406FD"/>
    <w:rsid w:val="00744456"/>
    <w:rsid w:val="00747170"/>
    <w:rsid w:val="007508F4"/>
    <w:rsid w:val="00750F62"/>
    <w:rsid w:val="00752F0A"/>
    <w:rsid w:val="00753FD2"/>
    <w:rsid w:val="0075412F"/>
    <w:rsid w:val="00757EC0"/>
    <w:rsid w:val="00763437"/>
    <w:rsid w:val="007645BA"/>
    <w:rsid w:val="0077679E"/>
    <w:rsid w:val="007804C6"/>
    <w:rsid w:val="00782A37"/>
    <w:rsid w:val="00784435"/>
    <w:rsid w:val="00786150"/>
    <w:rsid w:val="00786CFB"/>
    <w:rsid w:val="00790C1A"/>
    <w:rsid w:val="00793037"/>
    <w:rsid w:val="00795EB2"/>
    <w:rsid w:val="007972B4"/>
    <w:rsid w:val="007A1DF1"/>
    <w:rsid w:val="007A25F2"/>
    <w:rsid w:val="007A307D"/>
    <w:rsid w:val="007A4E2D"/>
    <w:rsid w:val="007A59AC"/>
    <w:rsid w:val="007A6A2D"/>
    <w:rsid w:val="007B01AA"/>
    <w:rsid w:val="007B14DB"/>
    <w:rsid w:val="007B3201"/>
    <w:rsid w:val="007C22A5"/>
    <w:rsid w:val="007D4090"/>
    <w:rsid w:val="007D58C7"/>
    <w:rsid w:val="007E331D"/>
    <w:rsid w:val="007E6538"/>
    <w:rsid w:val="007F103A"/>
    <w:rsid w:val="007F42BA"/>
    <w:rsid w:val="007F4A8E"/>
    <w:rsid w:val="007F4DE4"/>
    <w:rsid w:val="008264F9"/>
    <w:rsid w:val="00830BDA"/>
    <w:rsid w:val="0083134C"/>
    <w:rsid w:val="00833223"/>
    <w:rsid w:val="00834A30"/>
    <w:rsid w:val="00842FFC"/>
    <w:rsid w:val="008455EE"/>
    <w:rsid w:val="00845AFA"/>
    <w:rsid w:val="00862A04"/>
    <w:rsid w:val="00862C85"/>
    <w:rsid w:val="00874628"/>
    <w:rsid w:val="00880F01"/>
    <w:rsid w:val="00880FEC"/>
    <w:rsid w:val="008811AB"/>
    <w:rsid w:val="0088128E"/>
    <w:rsid w:val="00883024"/>
    <w:rsid w:val="00884190"/>
    <w:rsid w:val="00885FCA"/>
    <w:rsid w:val="00886BEF"/>
    <w:rsid w:val="00892175"/>
    <w:rsid w:val="0089544A"/>
    <w:rsid w:val="008A2D03"/>
    <w:rsid w:val="008A3363"/>
    <w:rsid w:val="008A59C4"/>
    <w:rsid w:val="008A6062"/>
    <w:rsid w:val="008A74E7"/>
    <w:rsid w:val="008B439C"/>
    <w:rsid w:val="008B617D"/>
    <w:rsid w:val="008C4742"/>
    <w:rsid w:val="008C48B2"/>
    <w:rsid w:val="008C55F6"/>
    <w:rsid w:val="008C7C82"/>
    <w:rsid w:val="008D1159"/>
    <w:rsid w:val="008E0770"/>
    <w:rsid w:val="008E10BB"/>
    <w:rsid w:val="008E1E9E"/>
    <w:rsid w:val="008E364D"/>
    <w:rsid w:val="008F09F8"/>
    <w:rsid w:val="008F478F"/>
    <w:rsid w:val="008F7695"/>
    <w:rsid w:val="00904D38"/>
    <w:rsid w:val="00904FE2"/>
    <w:rsid w:val="00913D5C"/>
    <w:rsid w:val="00914847"/>
    <w:rsid w:val="00923A10"/>
    <w:rsid w:val="00924168"/>
    <w:rsid w:val="00932AEA"/>
    <w:rsid w:val="009331D4"/>
    <w:rsid w:val="0094171A"/>
    <w:rsid w:val="00942381"/>
    <w:rsid w:val="00944CE5"/>
    <w:rsid w:val="0094514C"/>
    <w:rsid w:val="00953AFE"/>
    <w:rsid w:val="009645FE"/>
    <w:rsid w:val="009717CF"/>
    <w:rsid w:val="009744A1"/>
    <w:rsid w:val="009750AD"/>
    <w:rsid w:val="00975144"/>
    <w:rsid w:val="0097537A"/>
    <w:rsid w:val="009763A6"/>
    <w:rsid w:val="00981832"/>
    <w:rsid w:val="009838EC"/>
    <w:rsid w:val="00986065"/>
    <w:rsid w:val="009874DE"/>
    <w:rsid w:val="00992C89"/>
    <w:rsid w:val="00996457"/>
    <w:rsid w:val="009A4543"/>
    <w:rsid w:val="009A4B6A"/>
    <w:rsid w:val="009A5384"/>
    <w:rsid w:val="009A69C0"/>
    <w:rsid w:val="009A7E64"/>
    <w:rsid w:val="009B03DB"/>
    <w:rsid w:val="009B232D"/>
    <w:rsid w:val="009B2E55"/>
    <w:rsid w:val="009B447F"/>
    <w:rsid w:val="009B49D9"/>
    <w:rsid w:val="009C0E9D"/>
    <w:rsid w:val="009C180B"/>
    <w:rsid w:val="009C1EEE"/>
    <w:rsid w:val="009D10CC"/>
    <w:rsid w:val="009D3499"/>
    <w:rsid w:val="009D36A7"/>
    <w:rsid w:val="009D7B66"/>
    <w:rsid w:val="009E3C43"/>
    <w:rsid w:val="009E70BB"/>
    <w:rsid w:val="00A00929"/>
    <w:rsid w:val="00A040C6"/>
    <w:rsid w:val="00A050E3"/>
    <w:rsid w:val="00A07353"/>
    <w:rsid w:val="00A07DD8"/>
    <w:rsid w:val="00A12BDA"/>
    <w:rsid w:val="00A14092"/>
    <w:rsid w:val="00A14A27"/>
    <w:rsid w:val="00A14EA5"/>
    <w:rsid w:val="00A16D47"/>
    <w:rsid w:val="00A21413"/>
    <w:rsid w:val="00A30B48"/>
    <w:rsid w:val="00A32858"/>
    <w:rsid w:val="00A417AF"/>
    <w:rsid w:val="00A47553"/>
    <w:rsid w:val="00A510F4"/>
    <w:rsid w:val="00A54898"/>
    <w:rsid w:val="00A54A42"/>
    <w:rsid w:val="00A61CB2"/>
    <w:rsid w:val="00A62366"/>
    <w:rsid w:val="00A65FCE"/>
    <w:rsid w:val="00A74B84"/>
    <w:rsid w:val="00A8571B"/>
    <w:rsid w:val="00A9232E"/>
    <w:rsid w:val="00A93277"/>
    <w:rsid w:val="00A945A6"/>
    <w:rsid w:val="00A94C3C"/>
    <w:rsid w:val="00A951AA"/>
    <w:rsid w:val="00A961D5"/>
    <w:rsid w:val="00A96C1F"/>
    <w:rsid w:val="00A97E4F"/>
    <w:rsid w:val="00A97E70"/>
    <w:rsid w:val="00AA4164"/>
    <w:rsid w:val="00AB482A"/>
    <w:rsid w:val="00AB75AC"/>
    <w:rsid w:val="00AB79D4"/>
    <w:rsid w:val="00AC0232"/>
    <w:rsid w:val="00AC085A"/>
    <w:rsid w:val="00AC49FB"/>
    <w:rsid w:val="00AC6C22"/>
    <w:rsid w:val="00AD2D19"/>
    <w:rsid w:val="00AD3B94"/>
    <w:rsid w:val="00AD73FE"/>
    <w:rsid w:val="00AE04B5"/>
    <w:rsid w:val="00AE066C"/>
    <w:rsid w:val="00AE0CEE"/>
    <w:rsid w:val="00AE6DA1"/>
    <w:rsid w:val="00AF3442"/>
    <w:rsid w:val="00AF6003"/>
    <w:rsid w:val="00B016BB"/>
    <w:rsid w:val="00B10085"/>
    <w:rsid w:val="00B10C81"/>
    <w:rsid w:val="00B10FEE"/>
    <w:rsid w:val="00B16D5B"/>
    <w:rsid w:val="00B17D8F"/>
    <w:rsid w:val="00B242B1"/>
    <w:rsid w:val="00B275C3"/>
    <w:rsid w:val="00B27FA1"/>
    <w:rsid w:val="00B32186"/>
    <w:rsid w:val="00B33386"/>
    <w:rsid w:val="00B342FE"/>
    <w:rsid w:val="00B358BC"/>
    <w:rsid w:val="00B434F4"/>
    <w:rsid w:val="00B4508B"/>
    <w:rsid w:val="00B51851"/>
    <w:rsid w:val="00B52055"/>
    <w:rsid w:val="00B61E13"/>
    <w:rsid w:val="00B65FC9"/>
    <w:rsid w:val="00B66330"/>
    <w:rsid w:val="00B7037C"/>
    <w:rsid w:val="00B714B1"/>
    <w:rsid w:val="00B73B26"/>
    <w:rsid w:val="00B75B12"/>
    <w:rsid w:val="00B75B82"/>
    <w:rsid w:val="00B8061C"/>
    <w:rsid w:val="00B86AEA"/>
    <w:rsid w:val="00B8745A"/>
    <w:rsid w:val="00B87A0C"/>
    <w:rsid w:val="00B9159B"/>
    <w:rsid w:val="00B96D9D"/>
    <w:rsid w:val="00BA09C9"/>
    <w:rsid w:val="00BA1BC6"/>
    <w:rsid w:val="00BA3B2A"/>
    <w:rsid w:val="00BB401C"/>
    <w:rsid w:val="00BB564F"/>
    <w:rsid w:val="00BB5B46"/>
    <w:rsid w:val="00BB6E62"/>
    <w:rsid w:val="00BC0A68"/>
    <w:rsid w:val="00BC215E"/>
    <w:rsid w:val="00BD1131"/>
    <w:rsid w:val="00BD2B9C"/>
    <w:rsid w:val="00BD38A3"/>
    <w:rsid w:val="00BD50F1"/>
    <w:rsid w:val="00BD619C"/>
    <w:rsid w:val="00BD627A"/>
    <w:rsid w:val="00BE4140"/>
    <w:rsid w:val="00BE5298"/>
    <w:rsid w:val="00BE5E55"/>
    <w:rsid w:val="00BE6ADF"/>
    <w:rsid w:val="00BE6B64"/>
    <w:rsid w:val="00BF698A"/>
    <w:rsid w:val="00C02320"/>
    <w:rsid w:val="00C0507C"/>
    <w:rsid w:val="00C15009"/>
    <w:rsid w:val="00C1630F"/>
    <w:rsid w:val="00C2516B"/>
    <w:rsid w:val="00C30F5E"/>
    <w:rsid w:val="00C34822"/>
    <w:rsid w:val="00C36491"/>
    <w:rsid w:val="00C3653D"/>
    <w:rsid w:val="00C36C10"/>
    <w:rsid w:val="00C417A1"/>
    <w:rsid w:val="00C43820"/>
    <w:rsid w:val="00C452C0"/>
    <w:rsid w:val="00C465C4"/>
    <w:rsid w:val="00C46F53"/>
    <w:rsid w:val="00C47FB9"/>
    <w:rsid w:val="00C534EA"/>
    <w:rsid w:val="00C57994"/>
    <w:rsid w:val="00C62E68"/>
    <w:rsid w:val="00C64783"/>
    <w:rsid w:val="00C7201C"/>
    <w:rsid w:val="00C736ED"/>
    <w:rsid w:val="00C75742"/>
    <w:rsid w:val="00C82E21"/>
    <w:rsid w:val="00C867F3"/>
    <w:rsid w:val="00C90F17"/>
    <w:rsid w:val="00C93332"/>
    <w:rsid w:val="00C95DBA"/>
    <w:rsid w:val="00C9734A"/>
    <w:rsid w:val="00CA2F38"/>
    <w:rsid w:val="00CA34A3"/>
    <w:rsid w:val="00CA57E4"/>
    <w:rsid w:val="00CA6C76"/>
    <w:rsid w:val="00CB1169"/>
    <w:rsid w:val="00CB2BCE"/>
    <w:rsid w:val="00CB32ED"/>
    <w:rsid w:val="00CB4023"/>
    <w:rsid w:val="00CB7656"/>
    <w:rsid w:val="00CC3D89"/>
    <w:rsid w:val="00CD02A8"/>
    <w:rsid w:val="00CD253E"/>
    <w:rsid w:val="00CD2B30"/>
    <w:rsid w:val="00CD2F13"/>
    <w:rsid w:val="00CD3802"/>
    <w:rsid w:val="00CD5697"/>
    <w:rsid w:val="00CE0DE9"/>
    <w:rsid w:val="00CE4A58"/>
    <w:rsid w:val="00CF176A"/>
    <w:rsid w:val="00CF2659"/>
    <w:rsid w:val="00CF3869"/>
    <w:rsid w:val="00CF6549"/>
    <w:rsid w:val="00CF7889"/>
    <w:rsid w:val="00D076DB"/>
    <w:rsid w:val="00D07E07"/>
    <w:rsid w:val="00D12147"/>
    <w:rsid w:val="00D12BEE"/>
    <w:rsid w:val="00D1423D"/>
    <w:rsid w:val="00D2033B"/>
    <w:rsid w:val="00D2102C"/>
    <w:rsid w:val="00D237A7"/>
    <w:rsid w:val="00D27A63"/>
    <w:rsid w:val="00D31426"/>
    <w:rsid w:val="00D31939"/>
    <w:rsid w:val="00D32D8D"/>
    <w:rsid w:val="00D36B55"/>
    <w:rsid w:val="00D376FD"/>
    <w:rsid w:val="00D5373A"/>
    <w:rsid w:val="00D55257"/>
    <w:rsid w:val="00D55AC1"/>
    <w:rsid w:val="00D55DCA"/>
    <w:rsid w:val="00D56FEA"/>
    <w:rsid w:val="00D57766"/>
    <w:rsid w:val="00D6069C"/>
    <w:rsid w:val="00D61FBA"/>
    <w:rsid w:val="00D64851"/>
    <w:rsid w:val="00D67557"/>
    <w:rsid w:val="00D73E07"/>
    <w:rsid w:val="00D7443E"/>
    <w:rsid w:val="00D76A96"/>
    <w:rsid w:val="00D76AB4"/>
    <w:rsid w:val="00D77BF8"/>
    <w:rsid w:val="00D80D69"/>
    <w:rsid w:val="00D851E9"/>
    <w:rsid w:val="00D858BE"/>
    <w:rsid w:val="00D90DCC"/>
    <w:rsid w:val="00D95226"/>
    <w:rsid w:val="00DA1AFD"/>
    <w:rsid w:val="00DA41FE"/>
    <w:rsid w:val="00DA475C"/>
    <w:rsid w:val="00DA6D0F"/>
    <w:rsid w:val="00DB38E8"/>
    <w:rsid w:val="00DB4DFB"/>
    <w:rsid w:val="00DB7623"/>
    <w:rsid w:val="00DC05BA"/>
    <w:rsid w:val="00DC1401"/>
    <w:rsid w:val="00DC59C5"/>
    <w:rsid w:val="00DC7E23"/>
    <w:rsid w:val="00DD1805"/>
    <w:rsid w:val="00DD223C"/>
    <w:rsid w:val="00DE04FC"/>
    <w:rsid w:val="00DE4BE3"/>
    <w:rsid w:val="00DE4C1A"/>
    <w:rsid w:val="00DF123D"/>
    <w:rsid w:val="00DF2067"/>
    <w:rsid w:val="00DF2372"/>
    <w:rsid w:val="00DF302F"/>
    <w:rsid w:val="00DF3A72"/>
    <w:rsid w:val="00E00791"/>
    <w:rsid w:val="00E03120"/>
    <w:rsid w:val="00E0588E"/>
    <w:rsid w:val="00E11672"/>
    <w:rsid w:val="00E1477E"/>
    <w:rsid w:val="00E235F2"/>
    <w:rsid w:val="00E24AA4"/>
    <w:rsid w:val="00E2745E"/>
    <w:rsid w:val="00E353EC"/>
    <w:rsid w:val="00E42884"/>
    <w:rsid w:val="00E457E9"/>
    <w:rsid w:val="00E57E6C"/>
    <w:rsid w:val="00E601B0"/>
    <w:rsid w:val="00E60F07"/>
    <w:rsid w:val="00E615BC"/>
    <w:rsid w:val="00E6389E"/>
    <w:rsid w:val="00E63FB8"/>
    <w:rsid w:val="00E705FE"/>
    <w:rsid w:val="00E7132D"/>
    <w:rsid w:val="00E73863"/>
    <w:rsid w:val="00E8028F"/>
    <w:rsid w:val="00E83A04"/>
    <w:rsid w:val="00E8789E"/>
    <w:rsid w:val="00E91150"/>
    <w:rsid w:val="00E947C9"/>
    <w:rsid w:val="00EA1916"/>
    <w:rsid w:val="00EA313C"/>
    <w:rsid w:val="00EA3F1F"/>
    <w:rsid w:val="00EA7739"/>
    <w:rsid w:val="00EB0517"/>
    <w:rsid w:val="00EB3BDC"/>
    <w:rsid w:val="00EC1408"/>
    <w:rsid w:val="00EC2E45"/>
    <w:rsid w:val="00EC4691"/>
    <w:rsid w:val="00EC7F3E"/>
    <w:rsid w:val="00ED0350"/>
    <w:rsid w:val="00ED1C8B"/>
    <w:rsid w:val="00ED40B4"/>
    <w:rsid w:val="00ED606F"/>
    <w:rsid w:val="00ED78E2"/>
    <w:rsid w:val="00ED7C22"/>
    <w:rsid w:val="00EE270E"/>
    <w:rsid w:val="00EE68B6"/>
    <w:rsid w:val="00EE783B"/>
    <w:rsid w:val="00EF02D5"/>
    <w:rsid w:val="00EF0301"/>
    <w:rsid w:val="00EF3857"/>
    <w:rsid w:val="00EF3B2B"/>
    <w:rsid w:val="00EF3E0F"/>
    <w:rsid w:val="00EF3F91"/>
    <w:rsid w:val="00EF4EAF"/>
    <w:rsid w:val="00F013DC"/>
    <w:rsid w:val="00F029CB"/>
    <w:rsid w:val="00F05764"/>
    <w:rsid w:val="00F071FC"/>
    <w:rsid w:val="00F129B4"/>
    <w:rsid w:val="00F31124"/>
    <w:rsid w:val="00F318A5"/>
    <w:rsid w:val="00F40375"/>
    <w:rsid w:val="00F42F48"/>
    <w:rsid w:val="00F43557"/>
    <w:rsid w:val="00F46145"/>
    <w:rsid w:val="00F527ED"/>
    <w:rsid w:val="00F5602C"/>
    <w:rsid w:val="00F62AB6"/>
    <w:rsid w:val="00F63C31"/>
    <w:rsid w:val="00F64CE7"/>
    <w:rsid w:val="00F66D95"/>
    <w:rsid w:val="00F66F09"/>
    <w:rsid w:val="00F67F70"/>
    <w:rsid w:val="00F7382B"/>
    <w:rsid w:val="00F74371"/>
    <w:rsid w:val="00F80952"/>
    <w:rsid w:val="00F82A85"/>
    <w:rsid w:val="00F84FF6"/>
    <w:rsid w:val="00F86356"/>
    <w:rsid w:val="00F90E98"/>
    <w:rsid w:val="00FA02DF"/>
    <w:rsid w:val="00FA2597"/>
    <w:rsid w:val="00FA42E4"/>
    <w:rsid w:val="00FA4E89"/>
    <w:rsid w:val="00FB22CD"/>
    <w:rsid w:val="00FB2530"/>
    <w:rsid w:val="00FB3171"/>
    <w:rsid w:val="00FB37DE"/>
    <w:rsid w:val="00FB47E5"/>
    <w:rsid w:val="00FB5E6D"/>
    <w:rsid w:val="00FC42C2"/>
    <w:rsid w:val="00FC4306"/>
    <w:rsid w:val="00FC52ED"/>
    <w:rsid w:val="00FD07EC"/>
    <w:rsid w:val="00FD255F"/>
    <w:rsid w:val="00FD5D72"/>
    <w:rsid w:val="00FD7721"/>
    <w:rsid w:val="00FE68DF"/>
    <w:rsid w:val="00FF0AEE"/>
    <w:rsid w:val="00FF0FFA"/>
    <w:rsid w:val="00FF240D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3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03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7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rsid w:val="0070774E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rsid w:val="0070774E"/>
  </w:style>
  <w:style w:type="paragraph" w:styleId="a6">
    <w:name w:val="Document Map"/>
    <w:basedOn w:val="a"/>
    <w:link w:val="a7"/>
    <w:semiHidden/>
    <w:rsid w:val="0070774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7">
    <w:name w:val="Схема документа Знак"/>
    <w:link w:val="a6"/>
    <w:semiHidden/>
    <w:rsid w:val="0070774E"/>
    <w:rPr>
      <w:rFonts w:ascii="Tahoma" w:eastAsia="Times New Roman" w:hAnsi="Tahoma" w:cs="Tahoma"/>
      <w:shd w:val="clear" w:color="auto" w:fill="000080"/>
    </w:rPr>
  </w:style>
  <w:style w:type="paragraph" w:styleId="a8">
    <w:name w:val="Balloon Text"/>
    <w:basedOn w:val="a"/>
    <w:link w:val="a9"/>
    <w:semiHidden/>
    <w:rsid w:val="0070774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link w:val="a8"/>
    <w:semiHidden/>
    <w:rsid w:val="0070774E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rsid w:val="007077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rsid w:val="0070774E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rsid w:val="007077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70774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2">
    <w:name w:val="Основной текст с отступом 2 Знак"/>
    <w:link w:val="21"/>
    <w:rsid w:val="0070774E"/>
    <w:rPr>
      <w:rFonts w:ascii="Times New Roman" w:eastAsia="Times New Roman" w:hAnsi="Times New Roman"/>
      <w:sz w:val="28"/>
      <w:szCs w:val="24"/>
    </w:rPr>
  </w:style>
  <w:style w:type="paragraph" w:customStyle="1" w:styleId="11">
    <w:name w:val="Знак1"/>
    <w:basedOn w:val="a"/>
    <w:rsid w:val="0070774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Body Text"/>
    <w:basedOn w:val="a"/>
    <w:link w:val="ae"/>
    <w:uiPriority w:val="99"/>
    <w:rsid w:val="0070774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70774E"/>
    <w:rPr>
      <w:rFonts w:ascii="Times New Roman" w:eastAsia="Times New Roman" w:hAnsi="Times New Roman"/>
      <w:sz w:val="24"/>
      <w:szCs w:val="24"/>
    </w:rPr>
  </w:style>
  <w:style w:type="paragraph" w:styleId="af">
    <w:name w:val="Normal (Web)"/>
    <w:basedOn w:val="a"/>
    <w:uiPriority w:val="99"/>
    <w:rsid w:val="00707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0">
    <w:name w:val="Title"/>
    <w:aliases w:val="Знак2, Знак2"/>
    <w:basedOn w:val="a"/>
    <w:link w:val="af1"/>
    <w:qFormat/>
    <w:rsid w:val="0070774E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1">
    <w:name w:val="Название Знак"/>
    <w:aliases w:val="Знак2 Знак, Знак2 Знак"/>
    <w:link w:val="af0"/>
    <w:rsid w:val="0070774E"/>
    <w:rPr>
      <w:rFonts w:ascii="Times New Roman" w:eastAsia="Times New Roman" w:hAnsi="Times New Roman"/>
      <w:sz w:val="28"/>
      <w:szCs w:val="24"/>
    </w:rPr>
  </w:style>
  <w:style w:type="paragraph" w:customStyle="1" w:styleId="210">
    <w:name w:val="Основной текст 21"/>
    <w:basedOn w:val="a"/>
    <w:rsid w:val="0070774E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2">
    <w:name w:val="Body Text Indent"/>
    <w:aliases w:val="Мой Заголовок 1,Основной текст 1,Нумерованный список !!,Надин стиль"/>
    <w:basedOn w:val="a"/>
    <w:link w:val="12"/>
    <w:rsid w:val="0070774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 с отступом Знак"/>
    <w:rsid w:val="0070774E"/>
    <w:rPr>
      <w:sz w:val="22"/>
      <w:szCs w:val="22"/>
      <w:lang w:eastAsia="en-US"/>
    </w:rPr>
  </w:style>
  <w:style w:type="paragraph" w:customStyle="1" w:styleId="BodyText22">
    <w:name w:val="Body Text 22"/>
    <w:basedOn w:val="a"/>
    <w:rsid w:val="0070774E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4">
    <w:name w:val="Знак"/>
    <w:basedOn w:val="a"/>
    <w:rsid w:val="0070774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Normal">
    <w:name w:val="ConsPlusNormal"/>
    <w:uiPriority w:val="99"/>
    <w:rsid w:val="0070774E"/>
    <w:pPr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ConsPlusNonformat">
    <w:name w:val="ConsPlusNonformat"/>
    <w:rsid w:val="0070774E"/>
    <w:pPr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ConsPlusCell">
    <w:name w:val="ConsPlusCell"/>
    <w:rsid w:val="0070774E"/>
    <w:pPr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apple-converted-space">
    <w:name w:val="apple-converted-space"/>
    <w:rsid w:val="0070774E"/>
  </w:style>
  <w:style w:type="character" w:styleId="af5">
    <w:name w:val="Strong"/>
    <w:uiPriority w:val="22"/>
    <w:qFormat/>
    <w:rsid w:val="0070774E"/>
    <w:rPr>
      <w:b/>
      <w:bCs/>
    </w:rPr>
  </w:style>
  <w:style w:type="character" w:customStyle="1" w:styleId="13">
    <w:name w:val="Знак Знак1"/>
    <w:rsid w:val="0070774E"/>
    <w:rPr>
      <w:b/>
      <w:sz w:val="28"/>
      <w:lang w:val="ru-RU" w:eastAsia="ru-RU" w:bidi="ar-SA"/>
    </w:rPr>
  </w:style>
  <w:style w:type="character" w:styleId="af6">
    <w:name w:val="footnote reference"/>
    <w:rsid w:val="0070774E"/>
    <w:rPr>
      <w:vertAlign w:val="superscript"/>
    </w:rPr>
  </w:style>
  <w:style w:type="character" w:customStyle="1" w:styleId="12">
    <w:name w:val="Основной текст с отступом Знак1"/>
    <w:aliases w:val="Мой Заголовок 1 Знак,Основной текст 1 Знак,Нумерованный список !! Знак,Надин стиль Знак"/>
    <w:link w:val="af2"/>
    <w:rsid w:val="0070774E"/>
    <w:rPr>
      <w:rFonts w:ascii="Times New Roman" w:eastAsia="Times New Roman" w:hAnsi="Times New Roman"/>
      <w:sz w:val="24"/>
      <w:szCs w:val="24"/>
    </w:rPr>
  </w:style>
  <w:style w:type="paragraph" w:customStyle="1" w:styleId="af7">
    <w:name w:val="Знак Знак Знак Знак"/>
    <w:basedOn w:val="a"/>
    <w:rsid w:val="0070774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70774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uiPriority w:val="99"/>
    <w:unhideWhenUsed/>
    <w:rsid w:val="00421A2A"/>
    <w:rPr>
      <w:color w:val="0000FF"/>
      <w:u w:val="single"/>
    </w:rPr>
  </w:style>
  <w:style w:type="paragraph" w:styleId="3">
    <w:name w:val="Body Text 3"/>
    <w:basedOn w:val="a"/>
    <w:link w:val="30"/>
    <w:rsid w:val="001055C8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1055C8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3529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a">
    <w:name w:val="FollowedHyperlink"/>
    <w:uiPriority w:val="99"/>
    <w:semiHidden/>
    <w:unhideWhenUsed/>
    <w:rsid w:val="00571C27"/>
    <w:rPr>
      <w:color w:val="800080"/>
      <w:u w:val="single"/>
    </w:rPr>
  </w:style>
  <w:style w:type="character" w:customStyle="1" w:styleId="23">
    <w:name w:val="Основной текст (2)_"/>
    <w:link w:val="24"/>
    <w:rsid w:val="001B36F9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36F9"/>
    <w:pPr>
      <w:widowControl w:val="0"/>
      <w:shd w:val="clear" w:color="auto" w:fill="FFFFFF"/>
      <w:spacing w:before="60" w:after="420" w:line="0" w:lineRule="atLeast"/>
    </w:pPr>
    <w:rPr>
      <w:rFonts w:ascii="Times New Roman" w:eastAsia="Times New Roman" w:hAnsi="Times New Roman"/>
      <w:sz w:val="32"/>
      <w:szCs w:val="32"/>
    </w:rPr>
  </w:style>
  <w:style w:type="paragraph" w:styleId="afb">
    <w:name w:val="footnote text"/>
    <w:basedOn w:val="a"/>
    <w:link w:val="afc"/>
    <w:unhideWhenUsed/>
    <w:rsid w:val="0027425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c">
    <w:name w:val="Текст сноски Знак"/>
    <w:link w:val="afb"/>
    <w:rsid w:val="00274251"/>
    <w:rPr>
      <w:rFonts w:ascii="Times New Roman" w:eastAsia="Times New Roman" w:hAnsi="Times New Roman"/>
      <w:lang w:val="en-US"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310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Placeholder Text"/>
    <w:basedOn w:val="a0"/>
    <w:uiPriority w:val="99"/>
    <w:semiHidden/>
    <w:rsid w:val="00571F97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F385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organictitlecontentspan">
    <w:name w:val="organictitlecontentspan"/>
    <w:rsid w:val="0061683A"/>
  </w:style>
  <w:style w:type="paragraph" w:customStyle="1" w:styleId="afe">
    <w:name w:val="Знак Знак Знак"/>
    <w:basedOn w:val="a"/>
    <w:rsid w:val="000D793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">
    <w:name w:val="Знак Знак Знак Знак Знак"/>
    <w:basedOn w:val="a"/>
    <w:rsid w:val="000D793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link w:val="aff1"/>
    <w:uiPriority w:val="99"/>
    <w:qFormat/>
    <w:rsid w:val="00BB6E62"/>
    <w:rPr>
      <w:rFonts w:eastAsia="Times New Roman" w:cs="Calibri"/>
      <w:sz w:val="22"/>
      <w:szCs w:val="22"/>
      <w:lang w:eastAsia="en-US"/>
    </w:rPr>
  </w:style>
  <w:style w:type="character" w:customStyle="1" w:styleId="aff1">
    <w:name w:val="Без интервала Знак"/>
    <w:link w:val="aff0"/>
    <w:uiPriority w:val="99"/>
    <w:rsid w:val="00BB6E62"/>
    <w:rPr>
      <w:rFonts w:eastAsia="Times New Roman" w:cs="Calibri"/>
      <w:sz w:val="22"/>
      <w:szCs w:val="22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052D80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052D80"/>
    <w:rPr>
      <w:sz w:val="22"/>
      <w:szCs w:val="22"/>
      <w:lang w:eastAsia="en-US"/>
    </w:rPr>
  </w:style>
  <w:style w:type="paragraph" w:customStyle="1" w:styleId="aff2">
    <w:name w:val="Заголовок"/>
    <w:basedOn w:val="a"/>
    <w:next w:val="ad"/>
    <w:rsid w:val="00052D80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zh-CN"/>
    </w:rPr>
  </w:style>
  <w:style w:type="paragraph" w:styleId="aff3">
    <w:name w:val="Block Text"/>
    <w:basedOn w:val="a"/>
    <w:uiPriority w:val="99"/>
    <w:rsid w:val="00A97E4F"/>
    <w:pPr>
      <w:spacing w:after="0" w:line="240" w:lineRule="auto"/>
      <w:ind w:left="284" w:right="439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703C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Nonformat">
    <w:name w:val="ConsNonformat"/>
    <w:rsid w:val="003F703C"/>
    <w:pPr>
      <w:widowControl w:val="0"/>
      <w:snapToGrid w:val="0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3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03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7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rsid w:val="0070774E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rsid w:val="0070774E"/>
  </w:style>
  <w:style w:type="paragraph" w:styleId="a6">
    <w:name w:val="Document Map"/>
    <w:basedOn w:val="a"/>
    <w:link w:val="a7"/>
    <w:semiHidden/>
    <w:rsid w:val="0070774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7">
    <w:name w:val="Схема документа Знак"/>
    <w:link w:val="a6"/>
    <w:semiHidden/>
    <w:rsid w:val="0070774E"/>
    <w:rPr>
      <w:rFonts w:ascii="Tahoma" w:eastAsia="Times New Roman" w:hAnsi="Tahoma" w:cs="Tahoma"/>
      <w:shd w:val="clear" w:color="auto" w:fill="000080"/>
    </w:rPr>
  </w:style>
  <w:style w:type="paragraph" w:styleId="a8">
    <w:name w:val="Balloon Text"/>
    <w:basedOn w:val="a"/>
    <w:link w:val="a9"/>
    <w:semiHidden/>
    <w:rsid w:val="0070774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link w:val="a8"/>
    <w:semiHidden/>
    <w:rsid w:val="0070774E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rsid w:val="007077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rsid w:val="0070774E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rsid w:val="007077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70774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2">
    <w:name w:val="Основной текст с отступом 2 Знак"/>
    <w:link w:val="21"/>
    <w:rsid w:val="0070774E"/>
    <w:rPr>
      <w:rFonts w:ascii="Times New Roman" w:eastAsia="Times New Roman" w:hAnsi="Times New Roman"/>
      <w:sz w:val="28"/>
      <w:szCs w:val="24"/>
    </w:rPr>
  </w:style>
  <w:style w:type="paragraph" w:customStyle="1" w:styleId="11">
    <w:name w:val="Знак1"/>
    <w:basedOn w:val="a"/>
    <w:rsid w:val="0070774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Body Text"/>
    <w:basedOn w:val="a"/>
    <w:link w:val="ae"/>
    <w:uiPriority w:val="99"/>
    <w:rsid w:val="0070774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70774E"/>
    <w:rPr>
      <w:rFonts w:ascii="Times New Roman" w:eastAsia="Times New Roman" w:hAnsi="Times New Roman"/>
      <w:sz w:val="24"/>
      <w:szCs w:val="24"/>
    </w:rPr>
  </w:style>
  <w:style w:type="paragraph" w:styleId="af">
    <w:name w:val="Normal (Web)"/>
    <w:basedOn w:val="a"/>
    <w:uiPriority w:val="99"/>
    <w:rsid w:val="00707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0">
    <w:name w:val="Title"/>
    <w:aliases w:val="Знак2, Знак2"/>
    <w:basedOn w:val="a"/>
    <w:link w:val="af1"/>
    <w:qFormat/>
    <w:rsid w:val="0070774E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1">
    <w:name w:val="Название Знак"/>
    <w:aliases w:val="Знак2 Знак, Знак2 Знак"/>
    <w:link w:val="af0"/>
    <w:rsid w:val="0070774E"/>
    <w:rPr>
      <w:rFonts w:ascii="Times New Roman" w:eastAsia="Times New Roman" w:hAnsi="Times New Roman"/>
      <w:sz w:val="28"/>
      <w:szCs w:val="24"/>
    </w:rPr>
  </w:style>
  <w:style w:type="paragraph" w:customStyle="1" w:styleId="210">
    <w:name w:val="Основной текст 21"/>
    <w:basedOn w:val="a"/>
    <w:rsid w:val="0070774E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2">
    <w:name w:val="Body Text Indent"/>
    <w:aliases w:val="Мой Заголовок 1,Основной текст 1,Нумерованный список !!,Надин стиль"/>
    <w:basedOn w:val="a"/>
    <w:link w:val="12"/>
    <w:rsid w:val="0070774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 с отступом Знак"/>
    <w:rsid w:val="0070774E"/>
    <w:rPr>
      <w:sz w:val="22"/>
      <w:szCs w:val="22"/>
      <w:lang w:eastAsia="en-US"/>
    </w:rPr>
  </w:style>
  <w:style w:type="paragraph" w:customStyle="1" w:styleId="BodyText22">
    <w:name w:val="Body Text 22"/>
    <w:basedOn w:val="a"/>
    <w:rsid w:val="0070774E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4">
    <w:name w:val="Знак"/>
    <w:basedOn w:val="a"/>
    <w:rsid w:val="0070774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Normal">
    <w:name w:val="ConsPlusNormal"/>
    <w:uiPriority w:val="99"/>
    <w:rsid w:val="0070774E"/>
    <w:pPr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ConsPlusNonformat">
    <w:name w:val="ConsPlusNonformat"/>
    <w:rsid w:val="0070774E"/>
    <w:pPr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ConsPlusCell">
    <w:name w:val="ConsPlusCell"/>
    <w:rsid w:val="0070774E"/>
    <w:pPr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apple-converted-space">
    <w:name w:val="apple-converted-space"/>
    <w:rsid w:val="0070774E"/>
  </w:style>
  <w:style w:type="character" w:styleId="af5">
    <w:name w:val="Strong"/>
    <w:uiPriority w:val="22"/>
    <w:qFormat/>
    <w:rsid w:val="0070774E"/>
    <w:rPr>
      <w:b/>
      <w:bCs/>
    </w:rPr>
  </w:style>
  <w:style w:type="character" w:customStyle="1" w:styleId="13">
    <w:name w:val="Знак Знак1"/>
    <w:rsid w:val="0070774E"/>
    <w:rPr>
      <w:b/>
      <w:sz w:val="28"/>
      <w:lang w:val="ru-RU" w:eastAsia="ru-RU" w:bidi="ar-SA"/>
    </w:rPr>
  </w:style>
  <w:style w:type="character" w:styleId="af6">
    <w:name w:val="footnote reference"/>
    <w:rsid w:val="0070774E"/>
    <w:rPr>
      <w:vertAlign w:val="superscript"/>
    </w:rPr>
  </w:style>
  <w:style w:type="character" w:customStyle="1" w:styleId="12">
    <w:name w:val="Основной текст с отступом Знак1"/>
    <w:aliases w:val="Мой Заголовок 1 Знак,Основной текст 1 Знак,Нумерованный список !! Знак,Надин стиль Знак"/>
    <w:link w:val="af2"/>
    <w:rsid w:val="0070774E"/>
    <w:rPr>
      <w:rFonts w:ascii="Times New Roman" w:eastAsia="Times New Roman" w:hAnsi="Times New Roman"/>
      <w:sz w:val="24"/>
      <w:szCs w:val="24"/>
    </w:rPr>
  </w:style>
  <w:style w:type="paragraph" w:customStyle="1" w:styleId="af7">
    <w:name w:val="Знак Знак Знак Знак"/>
    <w:basedOn w:val="a"/>
    <w:rsid w:val="0070774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70774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uiPriority w:val="99"/>
    <w:unhideWhenUsed/>
    <w:rsid w:val="00421A2A"/>
    <w:rPr>
      <w:color w:val="0000FF"/>
      <w:u w:val="single"/>
    </w:rPr>
  </w:style>
  <w:style w:type="paragraph" w:styleId="3">
    <w:name w:val="Body Text 3"/>
    <w:basedOn w:val="a"/>
    <w:link w:val="30"/>
    <w:rsid w:val="001055C8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1055C8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3529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a">
    <w:name w:val="FollowedHyperlink"/>
    <w:uiPriority w:val="99"/>
    <w:semiHidden/>
    <w:unhideWhenUsed/>
    <w:rsid w:val="00571C27"/>
    <w:rPr>
      <w:color w:val="800080"/>
      <w:u w:val="single"/>
    </w:rPr>
  </w:style>
  <w:style w:type="character" w:customStyle="1" w:styleId="23">
    <w:name w:val="Основной текст (2)_"/>
    <w:link w:val="24"/>
    <w:rsid w:val="001B36F9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36F9"/>
    <w:pPr>
      <w:widowControl w:val="0"/>
      <w:shd w:val="clear" w:color="auto" w:fill="FFFFFF"/>
      <w:spacing w:before="60" w:after="420" w:line="0" w:lineRule="atLeast"/>
    </w:pPr>
    <w:rPr>
      <w:rFonts w:ascii="Times New Roman" w:eastAsia="Times New Roman" w:hAnsi="Times New Roman"/>
      <w:sz w:val="32"/>
      <w:szCs w:val="32"/>
    </w:rPr>
  </w:style>
  <w:style w:type="paragraph" w:styleId="afb">
    <w:name w:val="footnote text"/>
    <w:basedOn w:val="a"/>
    <w:link w:val="afc"/>
    <w:unhideWhenUsed/>
    <w:rsid w:val="0027425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c">
    <w:name w:val="Текст сноски Знак"/>
    <w:link w:val="afb"/>
    <w:rsid w:val="00274251"/>
    <w:rPr>
      <w:rFonts w:ascii="Times New Roman" w:eastAsia="Times New Roman" w:hAnsi="Times New Roman"/>
      <w:lang w:val="en-US"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310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Placeholder Text"/>
    <w:basedOn w:val="a0"/>
    <w:uiPriority w:val="99"/>
    <w:semiHidden/>
    <w:rsid w:val="00571F97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F385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organictitlecontentspan">
    <w:name w:val="organictitlecontentspan"/>
    <w:rsid w:val="0061683A"/>
  </w:style>
  <w:style w:type="paragraph" w:customStyle="1" w:styleId="afe">
    <w:name w:val="Знак Знак Знак"/>
    <w:basedOn w:val="a"/>
    <w:rsid w:val="000D793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">
    <w:name w:val="Знак Знак Знак Знак Знак"/>
    <w:basedOn w:val="a"/>
    <w:rsid w:val="000D793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link w:val="aff1"/>
    <w:uiPriority w:val="99"/>
    <w:qFormat/>
    <w:rsid w:val="00BB6E62"/>
    <w:rPr>
      <w:rFonts w:eastAsia="Times New Roman" w:cs="Calibri"/>
      <w:sz w:val="22"/>
      <w:szCs w:val="22"/>
      <w:lang w:eastAsia="en-US"/>
    </w:rPr>
  </w:style>
  <w:style w:type="character" w:customStyle="1" w:styleId="aff1">
    <w:name w:val="Без интервала Знак"/>
    <w:link w:val="aff0"/>
    <w:uiPriority w:val="99"/>
    <w:rsid w:val="00BB6E62"/>
    <w:rPr>
      <w:rFonts w:eastAsia="Times New Roman" w:cs="Calibri"/>
      <w:sz w:val="22"/>
      <w:szCs w:val="22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052D80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052D80"/>
    <w:rPr>
      <w:sz w:val="22"/>
      <w:szCs w:val="22"/>
      <w:lang w:eastAsia="en-US"/>
    </w:rPr>
  </w:style>
  <w:style w:type="paragraph" w:customStyle="1" w:styleId="aff2">
    <w:name w:val="Заголовок"/>
    <w:basedOn w:val="a"/>
    <w:next w:val="ad"/>
    <w:rsid w:val="00052D80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zh-CN"/>
    </w:rPr>
  </w:style>
  <w:style w:type="paragraph" w:styleId="aff3">
    <w:name w:val="Block Text"/>
    <w:basedOn w:val="a"/>
    <w:uiPriority w:val="99"/>
    <w:rsid w:val="00A97E4F"/>
    <w:pPr>
      <w:spacing w:after="0" w:line="240" w:lineRule="auto"/>
      <w:ind w:left="284" w:right="439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703C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Nonformat">
    <w:name w:val="ConsNonformat"/>
    <w:rsid w:val="003F703C"/>
    <w:pPr>
      <w:widowControl w:val="0"/>
      <w:snapToGrid w:val="0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ashino.nobl.ru/activity/46493/" TargetMode="External"/><Relationship Id="rId13" Type="http://schemas.openxmlformats.org/officeDocument/2006/relationships/hyperlink" Target="https://navashino.nobl.ru/activity/40995/" TargetMode="External"/><Relationship Id="rId18" Type="http://schemas.openxmlformats.org/officeDocument/2006/relationships/hyperlink" Target="https://navashino.nobl.ru/activity/52863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usprofile.ru/id/7669054" TargetMode="External"/><Relationship Id="rId17" Type="http://schemas.openxmlformats.org/officeDocument/2006/relationships/hyperlink" Target="https://navashino.nobl.ru/activity/4193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bl.ru/deyatelnost-pravitelstva/orv/document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avashino.nobl.ru/activity/3870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vashino.nobl.ru/activity/40694/" TargetMode="External"/><Relationship Id="rId10" Type="http://schemas.openxmlformats.org/officeDocument/2006/relationships/hyperlink" Target="https://navashino.nobl.ru/activity/42400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ashino.nobl.ru/activity/38705/" TargetMode="External"/><Relationship Id="rId14" Type="http://schemas.openxmlformats.org/officeDocument/2006/relationships/hyperlink" Target="https://navashino.nobl.ru/activity/482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22</Pages>
  <Words>8142</Words>
  <Characters>46412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54446</CharactersWithSpaces>
  <SharedDoc>false</SharedDoc>
  <HLinks>
    <vt:vector size="54" baseType="variant">
      <vt:variant>
        <vt:i4>5963778</vt:i4>
      </vt:variant>
      <vt:variant>
        <vt:i4>24</vt:i4>
      </vt:variant>
      <vt:variant>
        <vt:i4>0</vt:i4>
      </vt:variant>
      <vt:variant>
        <vt:i4>5</vt:i4>
      </vt:variant>
      <vt:variant>
        <vt:lpwstr>http://navashino.omsu-nnov.ru/?id=271399</vt:lpwstr>
      </vt:variant>
      <vt:variant>
        <vt:lpwstr/>
      </vt:variant>
      <vt:variant>
        <vt:i4>6094851</vt:i4>
      </vt:variant>
      <vt:variant>
        <vt:i4>21</vt:i4>
      </vt:variant>
      <vt:variant>
        <vt:i4>0</vt:i4>
      </vt:variant>
      <vt:variant>
        <vt:i4>5</vt:i4>
      </vt:variant>
      <vt:variant>
        <vt:lpwstr>http://navashino.omsu-nnov.ru/?id=251987</vt:lpwstr>
      </vt:variant>
      <vt:variant>
        <vt:lpwstr/>
      </vt:variant>
      <vt:variant>
        <vt:i4>5439502</vt:i4>
      </vt:variant>
      <vt:variant>
        <vt:i4>18</vt:i4>
      </vt:variant>
      <vt:variant>
        <vt:i4>0</vt:i4>
      </vt:variant>
      <vt:variant>
        <vt:i4>5</vt:i4>
      </vt:variant>
      <vt:variant>
        <vt:lpwstr>http://navashino.omsu-nnov.ru/?id=112256</vt:lpwstr>
      </vt:variant>
      <vt:variant>
        <vt:lpwstr/>
      </vt:variant>
      <vt:variant>
        <vt:i4>5898268</vt:i4>
      </vt:variant>
      <vt:variant>
        <vt:i4>15</vt:i4>
      </vt:variant>
      <vt:variant>
        <vt:i4>0</vt:i4>
      </vt:variant>
      <vt:variant>
        <vt:i4>5</vt:i4>
      </vt:variant>
      <vt:variant>
        <vt:lpwstr>https://government-nnov.ru/?id=157597</vt:lpwstr>
      </vt:variant>
      <vt:variant>
        <vt:lpwstr/>
      </vt:variant>
      <vt:variant>
        <vt:i4>6422580</vt:i4>
      </vt:variant>
      <vt:variant>
        <vt:i4>12</vt:i4>
      </vt:variant>
      <vt:variant>
        <vt:i4>0</vt:i4>
      </vt:variant>
      <vt:variant>
        <vt:i4>5</vt:i4>
      </vt:variant>
      <vt:variant>
        <vt:lpwstr>http://navashino.omsu-nnov.ru/?id=87438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http://navashino.omsu-nnov.ru/?id=186401</vt:lpwstr>
      </vt:variant>
      <vt:variant>
        <vt:lpwstr/>
      </vt:variant>
      <vt:variant>
        <vt:i4>6750270</vt:i4>
      </vt:variant>
      <vt:variant>
        <vt:i4>6</vt:i4>
      </vt:variant>
      <vt:variant>
        <vt:i4>0</vt:i4>
      </vt:variant>
      <vt:variant>
        <vt:i4>5</vt:i4>
      </vt:variant>
      <vt:variant>
        <vt:lpwstr>http://navashino.omsu-nnov.ru/?id=76174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http://navashino.omsu-nnov.ru/?id=186401</vt:lpwstr>
      </vt:variant>
      <vt:variant>
        <vt:lpwstr/>
      </vt:variant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http://navashino.omsu-nnov.ru/?id=161670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Эльвира</cp:lastModifiedBy>
  <cp:revision>2</cp:revision>
  <cp:lastPrinted>2026-01-26T08:48:00Z</cp:lastPrinted>
  <dcterms:created xsi:type="dcterms:W3CDTF">2025-02-14T10:38:00Z</dcterms:created>
  <dcterms:modified xsi:type="dcterms:W3CDTF">2026-01-29T08:07:00Z</dcterms:modified>
</cp:coreProperties>
</file>