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4E" w:rsidRPr="00FD25F0" w:rsidRDefault="0070774E" w:rsidP="0070774E">
      <w:pPr>
        <w:ind w:firstLine="708"/>
        <w:jc w:val="center"/>
        <w:rPr>
          <w:rFonts w:ascii="Times New Roman" w:hAnsi="Times New Roman"/>
          <w:b/>
          <w:color w:val="008080"/>
          <w:sz w:val="32"/>
          <w:szCs w:val="32"/>
        </w:rPr>
      </w:pPr>
      <w:r w:rsidRPr="00FD25F0">
        <w:rPr>
          <w:rFonts w:ascii="Times New Roman" w:hAnsi="Times New Roman"/>
          <w:b/>
          <w:color w:val="008080"/>
          <w:sz w:val="32"/>
          <w:szCs w:val="32"/>
        </w:rPr>
        <w:t xml:space="preserve">Отчет о работе отдела экономики и </w:t>
      </w:r>
      <w:r w:rsidR="00834A30" w:rsidRPr="00FD25F0">
        <w:rPr>
          <w:rFonts w:ascii="Times New Roman" w:hAnsi="Times New Roman"/>
          <w:b/>
          <w:color w:val="008080"/>
          <w:sz w:val="32"/>
          <w:szCs w:val="32"/>
        </w:rPr>
        <w:t xml:space="preserve">развития предпринимательства </w:t>
      </w:r>
      <w:r w:rsidRPr="00FD25F0">
        <w:rPr>
          <w:rFonts w:ascii="Times New Roman" w:hAnsi="Times New Roman"/>
          <w:b/>
          <w:color w:val="008080"/>
          <w:sz w:val="32"/>
          <w:szCs w:val="32"/>
        </w:rPr>
        <w:t xml:space="preserve">Администрации </w:t>
      </w:r>
      <w:r w:rsidR="001952EB">
        <w:rPr>
          <w:rFonts w:ascii="Times New Roman" w:hAnsi="Times New Roman"/>
          <w:b/>
          <w:color w:val="008080"/>
          <w:sz w:val="32"/>
          <w:szCs w:val="32"/>
        </w:rPr>
        <w:t>муниципального</w:t>
      </w:r>
      <w:r w:rsidR="00834A30" w:rsidRPr="00FD25F0">
        <w:rPr>
          <w:rFonts w:ascii="Times New Roman" w:hAnsi="Times New Roman"/>
          <w:b/>
          <w:color w:val="008080"/>
          <w:sz w:val="32"/>
          <w:szCs w:val="32"/>
        </w:rPr>
        <w:t xml:space="preserve"> округа Навашинский  </w:t>
      </w:r>
      <w:r w:rsidRPr="00FD25F0">
        <w:rPr>
          <w:rFonts w:ascii="Times New Roman" w:hAnsi="Times New Roman"/>
          <w:b/>
          <w:color w:val="008080"/>
          <w:sz w:val="32"/>
          <w:szCs w:val="32"/>
        </w:rPr>
        <w:t>за 20</w:t>
      </w:r>
      <w:r w:rsidR="00747170" w:rsidRPr="00FD25F0">
        <w:rPr>
          <w:rFonts w:ascii="Times New Roman" w:hAnsi="Times New Roman"/>
          <w:b/>
          <w:color w:val="008080"/>
          <w:sz w:val="32"/>
          <w:szCs w:val="32"/>
        </w:rPr>
        <w:t>2</w:t>
      </w:r>
      <w:r w:rsidR="00FD25F0" w:rsidRPr="00FD25F0">
        <w:rPr>
          <w:rFonts w:ascii="Times New Roman" w:hAnsi="Times New Roman"/>
          <w:b/>
          <w:color w:val="008080"/>
          <w:sz w:val="32"/>
          <w:szCs w:val="32"/>
        </w:rPr>
        <w:t>5</w:t>
      </w:r>
      <w:r w:rsidRPr="00FD25F0">
        <w:rPr>
          <w:rFonts w:ascii="Times New Roman" w:hAnsi="Times New Roman"/>
          <w:b/>
          <w:color w:val="008080"/>
          <w:sz w:val="32"/>
          <w:szCs w:val="32"/>
        </w:rPr>
        <w:t xml:space="preserve"> год</w:t>
      </w:r>
    </w:p>
    <w:p w:rsidR="0070774E" w:rsidRPr="00E5015D" w:rsidRDefault="0070774E" w:rsidP="0070774E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E5015D">
        <w:rPr>
          <w:rFonts w:ascii="Times New Roman" w:hAnsi="Times New Roman"/>
          <w:sz w:val="28"/>
          <w:szCs w:val="28"/>
        </w:rPr>
        <w:t xml:space="preserve">Отдел экономики и </w:t>
      </w:r>
      <w:r w:rsidR="00E7132D" w:rsidRPr="00E5015D">
        <w:rPr>
          <w:rFonts w:ascii="Times New Roman" w:hAnsi="Times New Roman"/>
          <w:sz w:val="28"/>
          <w:szCs w:val="28"/>
        </w:rPr>
        <w:t xml:space="preserve">развития предпринимательства Администрации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E7132D" w:rsidRPr="00E5015D">
        <w:rPr>
          <w:rFonts w:ascii="Times New Roman" w:hAnsi="Times New Roman"/>
          <w:sz w:val="28"/>
          <w:szCs w:val="28"/>
        </w:rPr>
        <w:t xml:space="preserve"> округа Навашинский</w:t>
      </w:r>
      <w:r w:rsidRPr="00E5015D">
        <w:rPr>
          <w:rFonts w:ascii="Times New Roman" w:hAnsi="Times New Roman"/>
          <w:sz w:val="28"/>
          <w:szCs w:val="28"/>
        </w:rPr>
        <w:t xml:space="preserve"> (далее  - отдел экономики) в соответствии с федеральным законом № 131-ФЗ </w:t>
      </w:r>
      <w:r w:rsidR="00B9159B" w:rsidRPr="00E5015D">
        <w:rPr>
          <w:rFonts w:ascii="Times New Roman" w:hAnsi="Times New Roman"/>
          <w:sz w:val="28"/>
          <w:szCs w:val="28"/>
        </w:rPr>
        <w:t>реализует</w:t>
      </w:r>
      <w:r w:rsidRPr="00E5015D">
        <w:rPr>
          <w:rFonts w:ascii="Times New Roman" w:hAnsi="Times New Roman"/>
          <w:sz w:val="28"/>
          <w:szCs w:val="28"/>
        </w:rPr>
        <w:t xml:space="preserve"> вопросы местного значения, связанные с формированием и исполнением бюджета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4D10B1" w:rsidRPr="00E5015D">
        <w:rPr>
          <w:rFonts w:ascii="Times New Roman" w:hAnsi="Times New Roman"/>
          <w:sz w:val="28"/>
          <w:szCs w:val="28"/>
        </w:rPr>
        <w:t xml:space="preserve"> округа</w:t>
      </w:r>
      <w:r w:rsidRPr="00E5015D">
        <w:rPr>
          <w:rFonts w:ascii="Times New Roman" w:hAnsi="Times New Roman"/>
          <w:sz w:val="28"/>
          <w:szCs w:val="28"/>
        </w:rPr>
        <w:t xml:space="preserve"> (в части формирования прогноза </w:t>
      </w:r>
      <w:proofErr w:type="spellStart"/>
      <w:r w:rsidRPr="00E5015D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E5015D">
        <w:rPr>
          <w:rFonts w:ascii="Times New Roman" w:hAnsi="Times New Roman"/>
          <w:sz w:val="28"/>
          <w:szCs w:val="28"/>
        </w:rPr>
        <w:t xml:space="preserve"> показателей, мониторинга и аналитической работы); </w:t>
      </w:r>
      <w:proofErr w:type="gramStart"/>
      <w:r w:rsidRPr="00E5015D">
        <w:rPr>
          <w:rFonts w:ascii="Times New Roman" w:hAnsi="Times New Roman"/>
          <w:sz w:val="28"/>
          <w:szCs w:val="28"/>
        </w:rPr>
        <w:t xml:space="preserve">внесением предложений по изменению местных налогов и сборов на территории </w:t>
      </w:r>
      <w:r w:rsidR="004D10B1" w:rsidRPr="00E5015D">
        <w:rPr>
          <w:rFonts w:ascii="Times New Roman" w:hAnsi="Times New Roman"/>
          <w:sz w:val="28"/>
          <w:szCs w:val="28"/>
        </w:rPr>
        <w:t>округа</w:t>
      </w:r>
      <w:r w:rsidR="00F355CE">
        <w:rPr>
          <w:rFonts w:ascii="Times New Roman" w:hAnsi="Times New Roman"/>
          <w:sz w:val="28"/>
          <w:szCs w:val="28"/>
        </w:rPr>
        <w:t>,</w:t>
      </w:r>
      <w:r w:rsidRPr="00E5015D">
        <w:rPr>
          <w:rFonts w:ascii="Times New Roman" w:hAnsi="Times New Roman"/>
          <w:sz w:val="28"/>
          <w:szCs w:val="28"/>
        </w:rPr>
        <w:t xml:space="preserve"> созданием условий для обеспечения </w:t>
      </w:r>
      <w:r w:rsidR="004D10B1" w:rsidRPr="00E5015D">
        <w:rPr>
          <w:rFonts w:ascii="Times New Roman" w:hAnsi="Times New Roman"/>
          <w:sz w:val="28"/>
          <w:szCs w:val="28"/>
        </w:rPr>
        <w:t xml:space="preserve">жителей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4D10B1" w:rsidRPr="00E5015D">
        <w:rPr>
          <w:rFonts w:ascii="Times New Roman" w:hAnsi="Times New Roman"/>
          <w:sz w:val="28"/>
          <w:szCs w:val="28"/>
        </w:rPr>
        <w:t xml:space="preserve"> округа</w:t>
      </w:r>
      <w:r w:rsidRPr="00E5015D">
        <w:rPr>
          <w:rFonts w:ascii="Times New Roman" w:hAnsi="Times New Roman"/>
          <w:sz w:val="28"/>
          <w:szCs w:val="28"/>
        </w:rPr>
        <w:t>, услугами общественного питания, торговли и бытового обслуживания</w:t>
      </w:r>
      <w:r w:rsidR="00592BFF" w:rsidRPr="00E5015D">
        <w:rPr>
          <w:rFonts w:ascii="Times New Roman" w:hAnsi="Times New Roman"/>
          <w:sz w:val="28"/>
          <w:szCs w:val="28"/>
        </w:rPr>
        <w:t xml:space="preserve"> </w:t>
      </w:r>
      <w:r w:rsidRPr="00E5015D">
        <w:rPr>
          <w:rFonts w:ascii="Times New Roman" w:hAnsi="Times New Roman"/>
          <w:sz w:val="28"/>
          <w:szCs w:val="28"/>
        </w:rPr>
        <w:t xml:space="preserve">(разработка и реализация мероприятий, направленных на развитие торговли, бытовых услуг и общественного питания),  содействием развитию малого и среднего предпринимательства (разработка программы  и предложений по содействию и формированию предпринимательства в </w:t>
      </w:r>
      <w:r w:rsidR="00305378">
        <w:rPr>
          <w:rFonts w:ascii="Times New Roman" w:hAnsi="Times New Roman"/>
          <w:sz w:val="28"/>
          <w:szCs w:val="28"/>
        </w:rPr>
        <w:t>муниципальном</w:t>
      </w:r>
      <w:r w:rsidR="004D10B1" w:rsidRPr="00E5015D">
        <w:rPr>
          <w:rFonts w:ascii="Times New Roman" w:hAnsi="Times New Roman"/>
          <w:sz w:val="28"/>
          <w:szCs w:val="28"/>
        </w:rPr>
        <w:t xml:space="preserve"> округе Навашинский</w:t>
      </w:r>
      <w:r w:rsidR="00A96C1F" w:rsidRPr="00E5015D">
        <w:rPr>
          <w:rFonts w:ascii="Times New Roman" w:hAnsi="Times New Roman"/>
          <w:sz w:val="28"/>
          <w:szCs w:val="28"/>
        </w:rPr>
        <w:t>, проведение оценки регулирующего</w:t>
      </w:r>
      <w:proofErr w:type="gramEnd"/>
      <w:r w:rsidR="00A96C1F" w:rsidRPr="00E5015D">
        <w:rPr>
          <w:rFonts w:ascii="Times New Roman" w:hAnsi="Times New Roman"/>
          <w:sz w:val="28"/>
          <w:szCs w:val="28"/>
        </w:rPr>
        <w:t xml:space="preserve"> воздействия нормативных правовых актов</w:t>
      </w:r>
      <w:r w:rsidRPr="00E5015D">
        <w:rPr>
          <w:rFonts w:ascii="Times New Roman" w:hAnsi="Times New Roman"/>
          <w:sz w:val="28"/>
          <w:szCs w:val="28"/>
        </w:rPr>
        <w:t xml:space="preserve">). </w:t>
      </w:r>
    </w:p>
    <w:p w:rsidR="0070774E" w:rsidRPr="00E5015D" w:rsidRDefault="0070774E" w:rsidP="007077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015D">
        <w:rPr>
          <w:rFonts w:ascii="Times New Roman" w:hAnsi="Times New Roman"/>
          <w:sz w:val="28"/>
          <w:szCs w:val="28"/>
        </w:rPr>
        <w:t>Отдел экономики в 20</w:t>
      </w:r>
      <w:r w:rsidR="00747170" w:rsidRPr="00E5015D">
        <w:rPr>
          <w:rFonts w:ascii="Times New Roman" w:hAnsi="Times New Roman"/>
          <w:sz w:val="28"/>
          <w:szCs w:val="28"/>
        </w:rPr>
        <w:t>2</w:t>
      </w:r>
      <w:r w:rsidR="00E5015D" w:rsidRPr="00E5015D">
        <w:rPr>
          <w:rFonts w:ascii="Times New Roman" w:hAnsi="Times New Roman"/>
          <w:sz w:val="28"/>
          <w:szCs w:val="28"/>
        </w:rPr>
        <w:t>5</w:t>
      </w:r>
      <w:r w:rsidRPr="00E5015D">
        <w:rPr>
          <w:rFonts w:ascii="Times New Roman" w:hAnsi="Times New Roman"/>
          <w:sz w:val="28"/>
          <w:szCs w:val="28"/>
        </w:rPr>
        <w:t xml:space="preserve"> году осуществлял свою деятельность по следующим направлениям:</w:t>
      </w:r>
    </w:p>
    <w:p w:rsidR="0070774E" w:rsidRPr="00E5015D" w:rsidRDefault="0070774E" w:rsidP="0070774E">
      <w:pPr>
        <w:numPr>
          <w:ilvl w:val="0"/>
          <w:numId w:val="1"/>
        </w:num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tabs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015D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Разработка и анализ реализации прогноза социально-экономического развития </w:t>
      </w:r>
      <w:r w:rsidR="001952EB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</w:t>
      </w:r>
      <w:r w:rsidR="00A96C1F" w:rsidRPr="00E5015D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округа Навашинский</w:t>
      </w:r>
      <w:r w:rsidRPr="00E5015D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</w:p>
    <w:p w:rsidR="0070774E" w:rsidRPr="00FD25F0" w:rsidRDefault="0070774E" w:rsidP="0070774E">
      <w:pPr>
        <w:ind w:firstLine="708"/>
        <w:jc w:val="both"/>
        <w:rPr>
          <w:sz w:val="16"/>
          <w:szCs w:val="16"/>
          <w:highlight w:val="yellow"/>
        </w:rPr>
      </w:pP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В течение 2025 года специалистами отдел</w:t>
      </w:r>
      <w:r w:rsidR="00865986">
        <w:rPr>
          <w:rFonts w:ascii="Times New Roman" w:eastAsia="Times New Roman" w:hAnsi="Times New Roman"/>
          <w:sz w:val="28"/>
          <w:szCs w:val="28"/>
          <w:lang w:eastAsia="ru-RU"/>
        </w:rPr>
        <w:t>а экономики</w:t>
      </w: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осуществлялся ежемесячный мониторинг социально-экономического положения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округа, включавший проведение анализа деятельности хозяйствующих субъектов, оценку финансового состояния, уровня благосостояния жителей, динамики инвестиций и иных ключевых индикаторов.</w:t>
      </w: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Информационные материалы  о социально-экономическом положении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формируются ежемесячно и направляются в Министерство экономи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ческого развития </w:t>
      </w: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и инвестиций Нижегородской области, а также другим органам исполнительной власти региона.</w:t>
      </w: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Подразделением подготовлен среднесрочный прогноз социально-экономического развития муниципального округа на период 2026–2028 годов, произведены расчёты соответствующих показателей баланса трудовых ресурсов.</w:t>
      </w: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Ключевой целью разработки данного прогноза стало определение бюджетных ориентиров, среди которых объём выпускаемой продукции по отраслям экономики, размер фонда заработной платы, остаточная стоимость основных производственных фондов, прибыли рентабельных предприятий.</w:t>
      </w: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Прогноз бюджетных показателей на период 2026–2028 годов был согласован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Министерством экономического развития и инвестиций Нижегородской области. Параметры прогнозируемого роста ключевых бюджетных индикаторов на 2025 год утверждены в следующем объеме:</w:t>
      </w: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• Темп прироста объёма отгруженных товаров в сопоставимых ценах составит 107,1%;</w:t>
      </w: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• Рост показателя фонда оплаты труда в текущих ценах достигнет уровня 107,3%;</w:t>
      </w:r>
    </w:p>
    <w:p w:rsidR="00F355CE" w:rsidRPr="00F355CE" w:rsidRDefault="00F355CE" w:rsidP="00F355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5CE">
        <w:rPr>
          <w:rFonts w:ascii="Times New Roman" w:eastAsia="Times New Roman" w:hAnsi="Times New Roman"/>
          <w:sz w:val="28"/>
          <w:szCs w:val="28"/>
          <w:lang w:eastAsia="ru-RU"/>
        </w:rPr>
        <w:t>• Среднемесячная заработная плата увеличится до темпов роста 107,3%.</w:t>
      </w:r>
    </w:p>
    <w:p w:rsidR="0070774E" w:rsidRPr="00EB23F7" w:rsidRDefault="0070774E" w:rsidP="0070774E">
      <w:pPr>
        <w:ind w:firstLine="708"/>
        <w:jc w:val="center"/>
        <w:rPr>
          <w:rFonts w:ascii="Times New Roman" w:hAnsi="Times New Roman"/>
          <w:b/>
          <w:bCs/>
          <w:i/>
          <w:iCs/>
          <w:color w:val="008080"/>
          <w:sz w:val="26"/>
          <w:szCs w:val="26"/>
        </w:rPr>
      </w:pPr>
      <w:r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Итоги социально - экономического развития </w:t>
      </w:r>
      <w:r w:rsidR="001952EB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муниципального </w:t>
      </w:r>
      <w:r w:rsidR="00294EE8"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 округа Навашинский</w:t>
      </w:r>
      <w:r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 за </w:t>
      </w:r>
      <w:r w:rsidR="006D52B4"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>20</w:t>
      </w:r>
      <w:r w:rsidR="00596BA6"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>2</w:t>
      </w:r>
      <w:r w:rsidR="00EB23F7"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>5</w:t>
      </w:r>
      <w:r w:rsidR="006D52B4"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 </w:t>
      </w:r>
      <w:r w:rsidRPr="00EB23F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 год</w:t>
      </w:r>
    </w:p>
    <w:p w:rsidR="0031054A" w:rsidRPr="00EB23F7" w:rsidRDefault="0031054A" w:rsidP="0031054A">
      <w:pPr>
        <w:ind w:firstLine="709"/>
        <w:jc w:val="both"/>
        <w:rPr>
          <w:color w:val="000000"/>
          <w:szCs w:val="28"/>
          <w:lang w:bidi="ru-RU"/>
        </w:rPr>
      </w:pP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оценке уровня развития территорий, проведенной министерством </w:t>
      </w:r>
      <w:r w:rsidRPr="00EB23F7">
        <w:rPr>
          <w:rFonts w:ascii="Times New Roman" w:hAnsi="Times New Roman"/>
          <w:sz w:val="28"/>
          <w:szCs w:val="28"/>
        </w:rPr>
        <w:t>экономического развития и инвестиций</w:t>
      </w:r>
      <w:r w:rsidRPr="00EB23F7">
        <w:rPr>
          <w:rFonts w:ascii="Times New Roman" w:hAnsi="Times New Roman"/>
          <w:color w:val="999999"/>
          <w:sz w:val="28"/>
          <w:szCs w:val="28"/>
        </w:rPr>
        <w:t xml:space="preserve"> 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Нижегородской области, за </w:t>
      </w:r>
      <w:r w:rsidR="00CA2B78">
        <w:rPr>
          <w:rFonts w:ascii="Times New Roman" w:hAnsi="Times New Roman"/>
          <w:color w:val="000000"/>
          <w:sz w:val="28"/>
          <w:szCs w:val="28"/>
          <w:lang w:bidi="ru-RU"/>
        </w:rPr>
        <w:t>9 месяцев 2025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</w:t>
      </w:r>
      <w:r w:rsidR="00CA2B78"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округ занимает </w:t>
      </w:r>
      <w:r w:rsidR="00877B83">
        <w:rPr>
          <w:rFonts w:ascii="Times New Roman" w:hAnsi="Times New Roman"/>
          <w:color w:val="000000"/>
          <w:sz w:val="28"/>
          <w:szCs w:val="28"/>
          <w:lang w:bidi="ru-RU"/>
        </w:rPr>
        <w:t>28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место среди 5</w:t>
      </w:r>
      <w:r w:rsidR="00865986">
        <w:rPr>
          <w:rFonts w:ascii="Times New Roman" w:hAnsi="Times New Roman"/>
          <w:color w:val="000000"/>
          <w:sz w:val="28"/>
          <w:szCs w:val="28"/>
          <w:lang w:bidi="ru-RU"/>
        </w:rPr>
        <w:t xml:space="preserve">1 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>территори</w:t>
      </w:r>
      <w:r w:rsidR="00865986">
        <w:rPr>
          <w:rFonts w:ascii="Times New Roman" w:hAnsi="Times New Roman"/>
          <w:color w:val="000000"/>
          <w:sz w:val="28"/>
          <w:szCs w:val="28"/>
          <w:lang w:bidi="ru-RU"/>
        </w:rPr>
        <w:t>и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Нижегородской области и входит в группу территорий </w:t>
      </w:r>
      <w:r w:rsidR="002C6D93"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с уровнем развития ниже среднего </w:t>
      </w:r>
      <w:r w:rsidR="007A1DF1"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(по итогам 20</w:t>
      </w:r>
      <w:r w:rsidR="00BD1131" w:rsidRPr="00EB23F7"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="00877B83">
        <w:rPr>
          <w:rFonts w:ascii="Times New Roman" w:hAnsi="Times New Roman"/>
          <w:color w:val="000000"/>
          <w:sz w:val="28"/>
          <w:szCs w:val="28"/>
          <w:lang w:bidi="ru-RU"/>
        </w:rPr>
        <w:t>4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 - </w:t>
      </w:r>
      <w:r w:rsidR="00877B83">
        <w:rPr>
          <w:rFonts w:ascii="Times New Roman" w:hAnsi="Times New Roman"/>
          <w:color w:val="000000"/>
          <w:sz w:val="28"/>
          <w:szCs w:val="28"/>
          <w:lang w:bidi="ru-RU"/>
        </w:rPr>
        <w:t>49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место). В группе территорий с численностью от </w:t>
      </w:r>
      <w:r w:rsidR="00BD1131" w:rsidRPr="00EB23F7">
        <w:rPr>
          <w:rFonts w:ascii="Times New Roman" w:hAnsi="Times New Roman"/>
          <w:color w:val="000000"/>
          <w:sz w:val="28"/>
          <w:szCs w:val="28"/>
          <w:lang w:bidi="ru-RU"/>
        </w:rPr>
        <w:t>1</w:t>
      </w:r>
      <w:r w:rsidR="00865986">
        <w:rPr>
          <w:rFonts w:ascii="Times New Roman" w:hAnsi="Times New Roman"/>
          <w:color w:val="000000"/>
          <w:sz w:val="28"/>
          <w:szCs w:val="28"/>
          <w:lang w:bidi="ru-RU"/>
        </w:rPr>
        <w:t>6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до </w:t>
      </w:r>
      <w:r w:rsidR="00BD1131" w:rsidRPr="00EB23F7">
        <w:rPr>
          <w:rFonts w:ascii="Times New Roman" w:hAnsi="Times New Roman"/>
          <w:color w:val="000000"/>
          <w:sz w:val="28"/>
          <w:szCs w:val="28"/>
          <w:lang w:bidi="ru-RU"/>
        </w:rPr>
        <w:t>25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тыс. человек округ находится на </w:t>
      </w:r>
      <w:r w:rsidR="00865986">
        <w:rPr>
          <w:rFonts w:ascii="Times New Roman" w:hAnsi="Times New Roman"/>
          <w:color w:val="000000"/>
          <w:sz w:val="28"/>
          <w:szCs w:val="28"/>
          <w:lang w:bidi="ru-RU"/>
        </w:rPr>
        <w:t>6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месте среди </w:t>
      </w:r>
      <w:r w:rsidR="00865986">
        <w:rPr>
          <w:rFonts w:ascii="Times New Roman" w:hAnsi="Times New Roman"/>
          <w:color w:val="000000"/>
          <w:sz w:val="28"/>
          <w:szCs w:val="28"/>
          <w:lang w:bidi="ru-RU"/>
        </w:rPr>
        <w:t>10</w:t>
      </w:r>
      <w:r w:rsidRPr="00EB23F7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муниципальных образований</w:t>
      </w:r>
      <w:r w:rsidRPr="00EB23F7">
        <w:rPr>
          <w:color w:val="000000"/>
          <w:szCs w:val="28"/>
          <w:lang w:bidi="ru-RU"/>
        </w:rPr>
        <w:t xml:space="preserve">. </w:t>
      </w:r>
    </w:p>
    <w:p w:rsidR="0031054A" w:rsidRPr="00EB23F7" w:rsidRDefault="0031054A" w:rsidP="0031054A">
      <w:pPr>
        <w:spacing w:before="120"/>
        <w:ind w:firstLine="748"/>
        <w:jc w:val="center"/>
        <w:rPr>
          <w:b/>
          <w:bCs/>
          <w:i/>
          <w:iCs/>
          <w:color w:val="008080"/>
          <w:sz w:val="26"/>
          <w:szCs w:val="26"/>
        </w:rPr>
      </w:pPr>
      <w:r w:rsidRPr="00EB23F7">
        <w:rPr>
          <w:b/>
          <w:bCs/>
          <w:i/>
          <w:iCs/>
          <w:color w:val="008080"/>
          <w:sz w:val="26"/>
          <w:szCs w:val="26"/>
        </w:rPr>
        <w:t xml:space="preserve">Тенденции рейтинга уровня социально – экономического развития </w:t>
      </w:r>
      <w:r w:rsidR="009254FF">
        <w:rPr>
          <w:b/>
          <w:bCs/>
          <w:i/>
          <w:iCs/>
          <w:color w:val="008080"/>
          <w:sz w:val="26"/>
          <w:szCs w:val="26"/>
        </w:rPr>
        <w:t xml:space="preserve">муниципального округа Навашинский </w:t>
      </w:r>
      <w:r w:rsidRPr="00EB23F7">
        <w:rPr>
          <w:b/>
          <w:bCs/>
          <w:i/>
          <w:iCs/>
          <w:color w:val="008080"/>
          <w:sz w:val="26"/>
          <w:szCs w:val="26"/>
        </w:rPr>
        <w:t>среди территорий Нижегородской области</w:t>
      </w:r>
    </w:p>
    <w:tbl>
      <w:tblPr>
        <w:tblW w:w="10632" w:type="dxa"/>
        <w:tblCellSpacing w:w="20" w:type="dxa"/>
        <w:tblInd w:w="-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850"/>
        <w:gridCol w:w="851"/>
        <w:gridCol w:w="849"/>
        <w:gridCol w:w="851"/>
        <w:gridCol w:w="851"/>
        <w:gridCol w:w="851"/>
        <w:gridCol w:w="850"/>
        <w:gridCol w:w="851"/>
        <w:gridCol w:w="851"/>
        <w:gridCol w:w="992"/>
      </w:tblGrid>
      <w:tr w:rsidR="00CA2B78" w:rsidRPr="00EB23F7" w:rsidTr="00CA2B78">
        <w:trPr>
          <w:trHeight w:val="595"/>
          <w:tblCellSpacing w:w="20" w:type="dxa"/>
        </w:trPr>
        <w:tc>
          <w:tcPr>
            <w:tcW w:w="1074" w:type="dxa"/>
            <w:shd w:val="clear" w:color="auto" w:fill="008080"/>
            <w:noWrap/>
          </w:tcPr>
          <w:p w:rsidR="00CA2B78" w:rsidRPr="00EB23F7" w:rsidRDefault="00CA2B78" w:rsidP="00683766">
            <w:pPr>
              <w:rPr>
                <w:rFonts w:ascii="Times New Roman CYR" w:hAnsi="Times New Roman CYR"/>
                <w:color w:val="FFFFFF"/>
                <w:sz w:val="20"/>
              </w:rPr>
            </w:pPr>
            <w:r w:rsidRPr="00EB23F7">
              <w:rPr>
                <w:rFonts w:ascii="Times New Roman CYR" w:hAnsi="Times New Roman CYR"/>
                <w:color w:val="FFFFFF"/>
                <w:sz w:val="20"/>
              </w:rPr>
              <w:t> </w:t>
            </w:r>
          </w:p>
        </w:tc>
        <w:tc>
          <w:tcPr>
            <w:tcW w:w="811" w:type="dxa"/>
            <w:shd w:val="clear" w:color="auto" w:fill="008080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2015 год</w:t>
            </w:r>
          </w:p>
        </w:tc>
        <w:tc>
          <w:tcPr>
            <w:tcW w:w="810" w:type="dxa"/>
            <w:shd w:val="clear" w:color="auto" w:fill="008080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2016 год</w:t>
            </w:r>
          </w:p>
        </w:tc>
        <w:tc>
          <w:tcPr>
            <w:tcW w:w="811" w:type="dxa"/>
            <w:shd w:val="clear" w:color="auto" w:fill="008080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 xml:space="preserve">2017 год </w:t>
            </w:r>
          </w:p>
        </w:tc>
        <w:tc>
          <w:tcPr>
            <w:tcW w:w="809" w:type="dxa"/>
            <w:shd w:val="clear" w:color="auto" w:fill="008080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2018 год</w:t>
            </w:r>
          </w:p>
        </w:tc>
        <w:tc>
          <w:tcPr>
            <w:tcW w:w="811" w:type="dxa"/>
            <w:shd w:val="clear" w:color="auto" w:fill="008080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2019 год</w:t>
            </w:r>
          </w:p>
        </w:tc>
        <w:tc>
          <w:tcPr>
            <w:tcW w:w="811" w:type="dxa"/>
            <w:shd w:val="clear" w:color="auto" w:fill="008080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2020    год</w:t>
            </w:r>
          </w:p>
        </w:tc>
        <w:tc>
          <w:tcPr>
            <w:tcW w:w="811" w:type="dxa"/>
            <w:shd w:val="clear" w:color="auto" w:fill="008080"/>
          </w:tcPr>
          <w:p w:rsidR="00CA2B78" w:rsidRPr="00EB23F7" w:rsidRDefault="00CA2B78" w:rsidP="00CA2B78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2021 год</w:t>
            </w:r>
          </w:p>
        </w:tc>
        <w:tc>
          <w:tcPr>
            <w:tcW w:w="810" w:type="dxa"/>
            <w:shd w:val="clear" w:color="auto" w:fill="008080"/>
          </w:tcPr>
          <w:p w:rsidR="00CA2B78" w:rsidRPr="00EB23F7" w:rsidRDefault="00CA2B78" w:rsidP="00012DB2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2022 год</w:t>
            </w:r>
          </w:p>
        </w:tc>
        <w:tc>
          <w:tcPr>
            <w:tcW w:w="811" w:type="dxa"/>
            <w:shd w:val="clear" w:color="auto" w:fill="008080"/>
          </w:tcPr>
          <w:p w:rsidR="00CA2B78" w:rsidRPr="00EB23F7" w:rsidRDefault="00CA2B78" w:rsidP="00CA2B78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</w:t>
            </w:r>
            <w:r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 xml:space="preserve">3 </w:t>
            </w: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год</w:t>
            </w:r>
          </w:p>
        </w:tc>
        <w:tc>
          <w:tcPr>
            <w:tcW w:w="811" w:type="dxa"/>
            <w:shd w:val="clear" w:color="auto" w:fill="008080"/>
          </w:tcPr>
          <w:p w:rsidR="00CA2B78" w:rsidRPr="00EB23F7" w:rsidRDefault="00CA2B78" w:rsidP="00CA2B78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 xml:space="preserve">2024 год </w:t>
            </w:r>
          </w:p>
        </w:tc>
        <w:tc>
          <w:tcPr>
            <w:tcW w:w="932" w:type="dxa"/>
            <w:shd w:val="clear" w:color="auto" w:fill="008080"/>
          </w:tcPr>
          <w:p w:rsidR="00CA2B78" w:rsidRPr="00EB23F7" w:rsidRDefault="00CA2B78" w:rsidP="00052D80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9 мес. 2025 года</w:t>
            </w:r>
          </w:p>
        </w:tc>
      </w:tr>
      <w:tr w:rsidR="00CA2B78" w:rsidRPr="00EB23F7" w:rsidTr="00CA2B78">
        <w:trPr>
          <w:trHeight w:val="550"/>
          <w:tblCellSpacing w:w="20" w:type="dxa"/>
        </w:trPr>
        <w:tc>
          <w:tcPr>
            <w:tcW w:w="1074" w:type="dxa"/>
            <w:shd w:val="clear" w:color="auto" w:fill="008080"/>
            <w:noWrap/>
          </w:tcPr>
          <w:p w:rsidR="00CA2B78" w:rsidRPr="00EB23F7" w:rsidRDefault="00CA2B78" w:rsidP="00ED0350">
            <w:pPr>
              <w:ind w:right="-143"/>
              <w:rPr>
                <w:rFonts w:ascii="Times New Roman CYR" w:hAnsi="Times New Roman CYR"/>
                <w:b/>
                <w:bCs/>
                <w:color w:val="FFFFFF"/>
                <w:sz w:val="20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20"/>
              </w:rPr>
              <w:t>Уровень развития</w:t>
            </w:r>
          </w:p>
        </w:tc>
        <w:tc>
          <w:tcPr>
            <w:tcW w:w="811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10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11" w:type="dxa"/>
          </w:tcPr>
          <w:p w:rsidR="00CA2B78" w:rsidRPr="00EB23F7" w:rsidRDefault="00CA2B78" w:rsidP="00C95DBA">
            <w:pPr>
              <w:ind w:right="-143"/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09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11" w:type="dxa"/>
          </w:tcPr>
          <w:p w:rsidR="00CA2B78" w:rsidRPr="00EB23F7" w:rsidRDefault="00CA2B78" w:rsidP="00012DB2">
            <w:pPr>
              <w:ind w:right="-143"/>
              <w:jc w:val="center"/>
              <w:rPr>
                <w:rFonts w:ascii="Times New Roman CYR" w:hAnsi="Times New Roman CYR"/>
                <w:b/>
                <w:bCs/>
                <w:color w:val="00B050"/>
                <w:sz w:val="16"/>
                <w:szCs w:val="16"/>
              </w:rPr>
            </w:pPr>
            <w:r w:rsidRPr="00EB23F7">
              <w:rPr>
                <w:rFonts w:ascii="Times New Roman CYR" w:hAnsi="Times New Roman CYR"/>
                <w:b/>
                <w:bCs/>
                <w:color w:val="00B050"/>
                <w:sz w:val="16"/>
                <w:szCs w:val="16"/>
              </w:rPr>
              <w:t xml:space="preserve">Выше среднего </w:t>
            </w:r>
          </w:p>
        </w:tc>
        <w:tc>
          <w:tcPr>
            <w:tcW w:w="811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FF0000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811" w:type="dxa"/>
          </w:tcPr>
          <w:p w:rsidR="00CA2B78" w:rsidRPr="00EB23F7" w:rsidRDefault="00CA2B78" w:rsidP="00A050E3">
            <w:pPr>
              <w:jc w:val="center"/>
              <w:rPr>
                <w:rFonts w:ascii="Times New Roman CYR" w:hAnsi="Times New Roman CYR"/>
                <w:b/>
                <w:bCs/>
                <w:color w:val="FF0000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810" w:type="dxa"/>
          </w:tcPr>
          <w:p w:rsidR="00CA2B78" w:rsidRPr="00EB23F7" w:rsidRDefault="00CA2B78" w:rsidP="00A050E3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811" w:type="dxa"/>
          </w:tcPr>
          <w:p w:rsidR="00CA2B78" w:rsidRPr="00EB23F7" w:rsidRDefault="00CA2B78" w:rsidP="00ED0350">
            <w:pPr>
              <w:ind w:right="-163"/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811" w:type="dxa"/>
          </w:tcPr>
          <w:p w:rsidR="00CA2B78" w:rsidRPr="00EB23F7" w:rsidRDefault="00CA2B78" w:rsidP="00052D80">
            <w:pPr>
              <w:ind w:right="-163"/>
              <w:jc w:val="center"/>
              <w:rPr>
                <w:rFonts w:ascii="Times New Roman CYR" w:hAnsi="Times New Roman CYR"/>
                <w:b/>
                <w:bCs/>
                <w:color w:val="FF0000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FF0000"/>
                <w:sz w:val="14"/>
                <w:szCs w:val="14"/>
              </w:rPr>
              <w:t>Ниже среднего</w:t>
            </w:r>
          </w:p>
        </w:tc>
        <w:tc>
          <w:tcPr>
            <w:tcW w:w="932" w:type="dxa"/>
          </w:tcPr>
          <w:p w:rsidR="00CA2B78" w:rsidRPr="00EB23F7" w:rsidRDefault="00CA2B78" w:rsidP="001952EB">
            <w:pPr>
              <w:ind w:right="-163"/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</w:tr>
      <w:tr w:rsidR="00CA2B78" w:rsidRPr="00EB23F7" w:rsidTr="00CA2B78">
        <w:trPr>
          <w:trHeight w:val="352"/>
          <w:tblCellSpacing w:w="20" w:type="dxa"/>
        </w:trPr>
        <w:tc>
          <w:tcPr>
            <w:tcW w:w="1074" w:type="dxa"/>
            <w:shd w:val="clear" w:color="auto" w:fill="008080"/>
            <w:noWrap/>
          </w:tcPr>
          <w:p w:rsidR="00CA2B78" w:rsidRPr="00EB23F7" w:rsidRDefault="00CA2B78" w:rsidP="00683766">
            <w:pPr>
              <w:rPr>
                <w:rFonts w:ascii="Times New Roman CYR" w:hAnsi="Times New Roman CYR"/>
                <w:b/>
                <w:bCs/>
                <w:color w:val="FFFFFF"/>
                <w:sz w:val="20"/>
              </w:rPr>
            </w:pPr>
            <w:r w:rsidRPr="00EB23F7">
              <w:rPr>
                <w:rFonts w:ascii="Times New Roman CYR" w:hAnsi="Times New Roman CYR"/>
                <w:b/>
                <w:bCs/>
                <w:color w:val="FFFFFF"/>
                <w:sz w:val="20"/>
              </w:rPr>
              <w:t>Место в рейтинге</w:t>
            </w:r>
          </w:p>
        </w:tc>
        <w:tc>
          <w:tcPr>
            <w:tcW w:w="811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21</w:t>
            </w:r>
          </w:p>
        </w:tc>
        <w:tc>
          <w:tcPr>
            <w:tcW w:w="810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43</w:t>
            </w:r>
          </w:p>
        </w:tc>
        <w:tc>
          <w:tcPr>
            <w:tcW w:w="811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25</w:t>
            </w:r>
          </w:p>
        </w:tc>
        <w:tc>
          <w:tcPr>
            <w:tcW w:w="809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22</w:t>
            </w:r>
          </w:p>
        </w:tc>
        <w:tc>
          <w:tcPr>
            <w:tcW w:w="811" w:type="dxa"/>
          </w:tcPr>
          <w:p w:rsidR="00CA2B78" w:rsidRPr="00EB23F7" w:rsidRDefault="00CA2B78" w:rsidP="00683766">
            <w:pPr>
              <w:jc w:val="center"/>
              <w:rPr>
                <w:rFonts w:ascii="Times New Roman CYR" w:hAnsi="Times New Roman CYR"/>
                <w:b/>
                <w:bCs/>
                <w:color w:val="00B050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00B050"/>
                <w:sz w:val="18"/>
                <w:szCs w:val="18"/>
              </w:rPr>
              <w:t>10</w:t>
            </w:r>
          </w:p>
        </w:tc>
        <w:tc>
          <w:tcPr>
            <w:tcW w:w="811" w:type="dxa"/>
          </w:tcPr>
          <w:p w:rsidR="00CA2B78" w:rsidRPr="00EB23F7" w:rsidRDefault="00CA2B78" w:rsidP="00632BFB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  <w:lang w:val="en-US"/>
              </w:rPr>
              <w:t>2</w:t>
            </w:r>
            <w:r w:rsidRPr="00EB23F7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811" w:type="dxa"/>
          </w:tcPr>
          <w:p w:rsidR="00CA2B78" w:rsidRPr="00EB23F7" w:rsidRDefault="00CA2B78" w:rsidP="00BD1131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13</w:t>
            </w:r>
          </w:p>
        </w:tc>
        <w:tc>
          <w:tcPr>
            <w:tcW w:w="810" w:type="dxa"/>
          </w:tcPr>
          <w:p w:rsidR="00CA2B78" w:rsidRPr="00EB23F7" w:rsidRDefault="00CA2B78" w:rsidP="00BD1131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10</w:t>
            </w:r>
          </w:p>
        </w:tc>
        <w:tc>
          <w:tcPr>
            <w:tcW w:w="811" w:type="dxa"/>
          </w:tcPr>
          <w:p w:rsidR="00CA2B78" w:rsidRPr="00EB23F7" w:rsidRDefault="00CA2B78" w:rsidP="00BD1131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EB23F7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43</w:t>
            </w:r>
          </w:p>
        </w:tc>
        <w:tc>
          <w:tcPr>
            <w:tcW w:w="811" w:type="dxa"/>
          </w:tcPr>
          <w:p w:rsidR="00CA2B78" w:rsidRPr="00EB23F7" w:rsidRDefault="00CA2B78" w:rsidP="009838EC">
            <w:pPr>
              <w:jc w:val="center"/>
              <w:rPr>
                <w:rFonts w:ascii="Times New Roman CYR" w:hAnsi="Times New Roman CYR"/>
                <w:b/>
                <w:bCs/>
                <w:color w:val="FF0000"/>
                <w:sz w:val="24"/>
                <w:szCs w:val="24"/>
              </w:rPr>
            </w:pPr>
            <w:r w:rsidRPr="00EB23F7">
              <w:rPr>
                <w:rFonts w:ascii="Times New Roman CYR" w:hAnsi="Times New Roman CYR"/>
                <w:b/>
                <w:bCs/>
                <w:color w:val="FF0000"/>
                <w:sz w:val="24"/>
                <w:szCs w:val="24"/>
              </w:rPr>
              <w:t>49</w:t>
            </w:r>
          </w:p>
        </w:tc>
        <w:tc>
          <w:tcPr>
            <w:tcW w:w="932" w:type="dxa"/>
          </w:tcPr>
          <w:p w:rsidR="00CA2B78" w:rsidRPr="00EB23F7" w:rsidRDefault="00CA2B78" w:rsidP="001952EB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28</w:t>
            </w:r>
          </w:p>
        </w:tc>
      </w:tr>
    </w:tbl>
    <w:p w:rsidR="00ED0350" w:rsidRPr="00EB23F7" w:rsidRDefault="00C95DBA" w:rsidP="00443D0A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EB23F7">
        <w:rPr>
          <w:sz w:val="28"/>
          <w:szCs w:val="28"/>
          <w:shd w:val="clear" w:color="auto" w:fill="FFFFFF"/>
        </w:rPr>
        <w:t>Индикаторы</w:t>
      </w:r>
      <w:r w:rsidR="0031054A" w:rsidRPr="00EB23F7">
        <w:rPr>
          <w:sz w:val="28"/>
          <w:szCs w:val="28"/>
          <w:shd w:val="clear" w:color="auto" w:fill="FFFFFF"/>
        </w:rPr>
        <w:t xml:space="preserve">, повлиявшие на </w:t>
      </w:r>
      <w:r w:rsidR="00CA2B78">
        <w:rPr>
          <w:sz w:val="28"/>
          <w:szCs w:val="28"/>
          <w:shd w:val="clear" w:color="auto" w:fill="FFFFFF"/>
        </w:rPr>
        <w:t xml:space="preserve">рост </w:t>
      </w:r>
      <w:r w:rsidR="00ED0350" w:rsidRPr="00EB23F7">
        <w:rPr>
          <w:sz w:val="28"/>
          <w:szCs w:val="28"/>
          <w:shd w:val="clear" w:color="auto" w:fill="FFFFFF"/>
        </w:rPr>
        <w:t xml:space="preserve"> социально - экономическое </w:t>
      </w:r>
      <w:r w:rsidR="0031054A" w:rsidRPr="00EB23F7">
        <w:rPr>
          <w:sz w:val="28"/>
          <w:szCs w:val="28"/>
          <w:shd w:val="clear" w:color="auto" w:fill="FFFFFF"/>
        </w:rPr>
        <w:t>положен</w:t>
      </w:r>
      <w:r w:rsidR="00ED0350" w:rsidRPr="00EB23F7">
        <w:rPr>
          <w:sz w:val="28"/>
          <w:szCs w:val="28"/>
          <w:shd w:val="clear" w:color="auto" w:fill="FFFFFF"/>
        </w:rPr>
        <w:t>ие</w:t>
      </w:r>
      <w:r w:rsidR="0031054A" w:rsidRPr="00EB23F7">
        <w:rPr>
          <w:sz w:val="28"/>
          <w:szCs w:val="28"/>
          <w:shd w:val="clear" w:color="auto" w:fill="FFFFFF"/>
        </w:rPr>
        <w:t xml:space="preserve"> </w:t>
      </w:r>
      <w:r w:rsidR="001952EB">
        <w:rPr>
          <w:sz w:val="28"/>
          <w:szCs w:val="28"/>
          <w:shd w:val="clear" w:color="auto" w:fill="FFFFFF"/>
        </w:rPr>
        <w:t>муниципального</w:t>
      </w:r>
      <w:r w:rsidR="0031054A" w:rsidRPr="00EB23F7">
        <w:rPr>
          <w:sz w:val="28"/>
          <w:szCs w:val="28"/>
          <w:shd w:val="clear" w:color="auto" w:fill="FFFFFF"/>
        </w:rPr>
        <w:t xml:space="preserve"> округа Навашинский</w:t>
      </w:r>
      <w:r w:rsidR="007A1DF1" w:rsidRPr="00EB23F7">
        <w:rPr>
          <w:sz w:val="28"/>
          <w:szCs w:val="28"/>
          <w:shd w:val="clear" w:color="auto" w:fill="FFFFFF"/>
        </w:rPr>
        <w:t xml:space="preserve"> по итогам </w:t>
      </w:r>
      <w:r w:rsidR="009A65F7">
        <w:rPr>
          <w:sz w:val="28"/>
          <w:szCs w:val="28"/>
          <w:shd w:val="clear" w:color="auto" w:fill="FFFFFF"/>
        </w:rPr>
        <w:t xml:space="preserve">9 мес. </w:t>
      </w:r>
      <w:r w:rsidR="007A1DF1" w:rsidRPr="00EB23F7">
        <w:rPr>
          <w:sz w:val="28"/>
          <w:szCs w:val="28"/>
          <w:shd w:val="clear" w:color="auto" w:fill="FFFFFF"/>
        </w:rPr>
        <w:t>202</w:t>
      </w:r>
      <w:r w:rsidR="00CA2B78">
        <w:rPr>
          <w:sz w:val="28"/>
          <w:szCs w:val="28"/>
          <w:shd w:val="clear" w:color="auto" w:fill="FFFFFF"/>
        </w:rPr>
        <w:t>5</w:t>
      </w:r>
      <w:r w:rsidR="007A1DF1" w:rsidRPr="00EB23F7">
        <w:rPr>
          <w:sz w:val="28"/>
          <w:szCs w:val="28"/>
          <w:shd w:val="clear" w:color="auto" w:fill="FFFFFF"/>
        </w:rPr>
        <w:t xml:space="preserve"> </w:t>
      </w:r>
      <w:r w:rsidR="00632BFB" w:rsidRPr="00EB23F7">
        <w:rPr>
          <w:sz w:val="28"/>
          <w:szCs w:val="28"/>
          <w:shd w:val="clear" w:color="auto" w:fill="FFFFFF"/>
        </w:rPr>
        <w:t xml:space="preserve"> </w:t>
      </w:r>
      <w:r w:rsidR="007A1DF1" w:rsidRPr="00EB23F7">
        <w:rPr>
          <w:sz w:val="28"/>
          <w:szCs w:val="28"/>
          <w:shd w:val="clear" w:color="auto" w:fill="FFFFFF"/>
        </w:rPr>
        <w:t>года</w:t>
      </w:r>
      <w:r w:rsidR="00ED0350" w:rsidRPr="00EB23F7">
        <w:rPr>
          <w:sz w:val="28"/>
          <w:szCs w:val="28"/>
          <w:shd w:val="clear" w:color="auto" w:fill="FFFFFF"/>
        </w:rPr>
        <w:t>:</w:t>
      </w:r>
    </w:p>
    <w:p w:rsidR="00C95694" w:rsidRPr="008A69D1" w:rsidRDefault="00052D80" w:rsidP="001952E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694">
        <w:rPr>
          <w:rFonts w:ascii="Times New Roman" w:hAnsi="Times New Roman"/>
          <w:sz w:val="28"/>
          <w:szCs w:val="28"/>
        </w:rPr>
        <w:t>1)</w:t>
      </w:r>
      <w:r w:rsidRPr="00EB23F7">
        <w:rPr>
          <w:szCs w:val="28"/>
        </w:rPr>
        <w:t xml:space="preserve"> </w:t>
      </w:r>
      <w:r w:rsidR="00C95694" w:rsidRPr="008A69D1">
        <w:rPr>
          <w:rFonts w:ascii="Times New Roman" w:hAnsi="Times New Roman"/>
          <w:sz w:val="28"/>
          <w:szCs w:val="28"/>
        </w:rPr>
        <w:t>Объём отгружен</w:t>
      </w:r>
      <w:bookmarkStart w:id="0" w:name="_GoBack"/>
      <w:bookmarkEnd w:id="0"/>
      <w:r w:rsidR="00C95694" w:rsidRPr="008A69D1">
        <w:rPr>
          <w:rFonts w:ascii="Times New Roman" w:hAnsi="Times New Roman"/>
          <w:sz w:val="28"/>
          <w:szCs w:val="28"/>
        </w:rPr>
        <w:t>ной продукции по полному кругу  предприятий – 10</w:t>
      </w:r>
      <w:r w:rsidR="00865986">
        <w:rPr>
          <w:rFonts w:ascii="Times New Roman" w:hAnsi="Times New Roman"/>
          <w:sz w:val="28"/>
          <w:szCs w:val="28"/>
        </w:rPr>
        <w:t xml:space="preserve"> млрд. </w:t>
      </w:r>
      <w:r w:rsidR="00C95694" w:rsidRPr="008A69D1">
        <w:rPr>
          <w:rFonts w:ascii="Times New Roman" w:hAnsi="Times New Roman"/>
          <w:sz w:val="28"/>
          <w:szCs w:val="28"/>
        </w:rPr>
        <w:t>80</w:t>
      </w:r>
      <w:r w:rsidR="00865986">
        <w:rPr>
          <w:rFonts w:ascii="Times New Roman" w:hAnsi="Times New Roman"/>
          <w:sz w:val="28"/>
          <w:szCs w:val="28"/>
        </w:rPr>
        <w:t>0</w:t>
      </w:r>
      <w:r w:rsidR="00C95694" w:rsidRPr="008A69D1">
        <w:rPr>
          <w:rFonts w:ascii="Times New Roman" w:hAnsi="Times New Roman"/>
          <w:sz w:val="28"/>
          <w:szCs w:val="28"/>
        </w:rPr>
        <w:t xml:space="preserve"> </w:t>
      </w:r>
      <w:r w:rsidR="00865986">
        <w:rPr>
          <w:rFonts w:ascii="Times New Roman" w:hAnsi="Times New Roman"/>
          <w:sz w:val="28"/>
          <w:szCs w:val="28"/>
        </w:rPr>
        <w:t>млн</w:t>
      </w:r>
      <w:r w:rsidR="00C95694" w:rsidRPr="008A69D1">
        <w:rPr>
          <w:rFonts w:ascii="Times New Roman" w:hAnsi="Times New Roman"/>
          <w:sz w:val="28"/>
          <w:szCs w:val="28"/>
        </w:rPr>
        <w:t>. руб., темп роста – 151,1</w:t>
      </w:r>
      <w:r w:rsidR="00C95694">
        <w:rPr>
          <w:rFonts w:ascii="Times New Roman" w:hAnsi="Times New Roman"/>
          <w:sz w:val="28"/>
          <w:szCs w:val="28"/>
        </w:rPr>
        <w:t>%</w:t>
      </w:r>
      <w:r w:rsidR="00C95694" w:rsidRPr="008A69D1">
        <w:rPr>
          <w:rFonts w:ascii="Times New Roman" w:hAnsi="Times New Roman"/>
          <w:sz w:val="28"/>
          <w:szCs w:val="28"/>
        </w:rPr>
        <w:t xml:space="preserve">. Рост объемов отгруженной продукции связан со спецификой </w:t>
      </w:r>
      <w:r w:rsidR="00C95694" w:rsidRPr="008A69D1">
        <w:rPr>
          <w:rFonts w:ascii="Times New Roman" w:hAnsi="Times New Roman"/>
          <w:sz w:val="28"/>
          <w:szCs w:val="28"/>
          <w:lang w:eastAsia="ru-RU"/>
        </w:rPr>
        <w:t xml:space="preserve">производства </w:t>
      </w:r>
      <w:r w:rsidR="00556D51">
        <w:rPr>
          <w:rFonts w:ascii="Times New Roman" w:hAnsi="Times New Roman"/>
          <w:sz w:val="28"/>
          <w:szCs w:val="28"/>
          <w:lang w:eastAsia="ru-RU"/>
        </w:rPr>
        <w:t>градообразующего предприятия.</w:t>
      </w:r>
    </w:p>
    <w:p w:rsidR="00052D80" w:rsidRPr="00EB23F7" w:rsidRDefault="00C95694" w:rsidP="001952EB">
      <w:pPr>
        <w:pStyle w:val="25"/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52D80" w:rsidRPr="00EB23F7">
        <w:rPr>
          <w:rFonts w:ascii="Times New Roman" w:hAnsi="Times New Roman"/>
          <w:sz w:val="28"/>
          <w:szCs w:val="28"/>
        </w:rPr>
        <w:t xml:space="preserve">) </w:t>
      </w:r>
      <w:r w:rsidR="001952E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ост</w:t>
      </w:r>
      <w:r w:rsidR="00052D80" w:rsidRPr="00EB23F7">
        <w:rPr>
          <w:rFonts w:ascii="Times New Roman" w:hAnsi="Times New Roman"/>
          <w:sz w:val="28"/>
          <w:szCs w:val="28"/>
        </w:rPr>
        <w:t xml:space="preserve"> среднемесячной заработной платы -</w:t>
      </w:r>
      <w:r w:rsidR="001952EB">
        <w:rPr>
          <w:rFonts w:ascii="Times New Roman" w:hAnsi="Times New Roman"/>
          <w:sz w:val="28"/>
          <w:szCs w:val="28"/>
        </w:rPr>
        <w:t>116,8</w:t>
      </w:r>
      <w:r w:rsidR="00052D80" w:rsidRPr="00EB23F7">
        <w:rPr>
          <w:rFonts w:ascii="Times New Roman" w:hAnsi="Times New Roman"/>
          <w:sz w:val="28"/>
          <w:szCs w:val="28"/>
        </w:rPr>
        <w:t xml:space="preserve">% при </w:t>
      </w:r>
      <w:proofErr w:type="spellStart"/>
      <w:r w:rsidR="00052D80" w:rsidRPr="00EB23F7">
        <w:rPr>
          <w:rFonts w:ascii="Times New Roman" w:hAnsi="Times New Roman"/>
          <w:sz w:val="28"/>
          <w:szCs w:val="28"/>
        </w:rPr>
        <w:t>среднеобластном</w:t>
      </w:r>
      <w:proofErr w:type="spellEnd"/>
      <w:r w:rsidR="00052D80" w:rsidRPr="00EB23F7">
        <w:rPr>
          <w:rFonts w:ascii="Times New Roman" w:hAnsi="Times New Roman"/>
          <w:sz w:val="28"/>
          <w:szCs w:val="28"/>
        </w:rPr>
        <w:t xml:space="preserve"> уровне </w:t>
      </w:r>
      <w:r w:rsidR="001952EB">
        <w:rPr>
          <w:rFonts w:ascii="Times New Roman" w:hAnsi="Times New Roman"/>
          <w:sz w:val="28"/>
          <w:szCs w:val="28"/>
        </w:rPr>
        <w:t>117,3</w:t>
      </w:r>
      <w:r w:rsidR="00052D80" w:rsidRPr="00EB23F7">
        <w:rPr>
          <w:rFonts w:ascii="Times New Roman" w:hAnsi="Times New Roman"/>
          <w:sz w:val="28"/>
          <w:szCs w:val="28"/>
        </w:rPr>
        <w:t xml:space="preserve">%. </w:t>
      </w:r>
      <w:r w:rsidR="001952EB">
        <w:rPr>
          <w:rFonts w:ascii="Times New Roman" w:hAnsi="Times New Roman"/>
          <w:sz w:val="28"/>
          <w:szCs w:val="28"/>
        </w:rPr>
        <w:t>Среднемесячная заработная плата на одного работающего в округе составила 58861,8 руб</w:t>
      </w:r>
      <w:r w:rsidR="00052D80" w:rsidRPr="00EB23F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952EB">
        <w:rPr>
          <w:rFonts w:ascii="Times New Roman" w:hAnsi="Times New Roman"/>
          <w:color w:val="000000" w:themeColor="text1"/>
          <w:sz w:val="28"/>
          <w:szCs w:val="28"/>
        </w:rPr>
        <w:t>(в среднем по области -77547,2 руб.).</w:t>
      </w:r>
    </w:p>
    <w:p w:rsidR="00052D80" w:rsidRPr="00EB23F7" w:rsidRDefault="001952EB" w:rsidP="001952EB">
      <w:pPr>
        <w:pStyle w:val="1"/>
        <w:spacing w:before="12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052D80" w:rsidRPr="00EB23F7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 xml:space="preserve">Низкий уровень безработицы - 0,01%, на уровне </w:t>
      </w:r>
      <w:proofErr w:type="spellStart"/>
      <w:r>
        <w:rPr>
          <w:b w:val="0"/>
          <w:sz w:val="28"/>
          <w:szCs w:val="28"/>
        </w:rPr>
        <w:t>среднеобластного</w:t>
      </w:r>
      <w:proofErr w:type="spellEnd"/>
      <w:r>
        <w:rPr>
          <w:b w:val="0"/>
          <w:sz w:val="28"/>
          <w:szCs w:val="28"/>
        </w:rPr>
        <w:t xml:space="preserve"> показателя. </w:t>
      </w:r>
    </w:p>
    <w:p w:rsidR="00556D51" w:rsidRPr="008A69D1" w:rsidRDefault="00556D51" w:rsidP="00556D51">
      <w:pPr>
        <w:pStyle w:val="af8"/>
        <w:spacing w:before="60" w:after="60"/>
        <w:ind w:left="0" w:firstLine="709"/>
        <w:jc w:val="both"/>
        <w:rPr>
          <w:sz w:val="28"/>
          <w:szCs w:val="28"/>
        </w:rPr>
      </w:pPr>
      <w:r w:rsidRPr="008A69D1">
        <w:rPr>
          <w:sz w:val="28"/>
          <w:szCs w:val="28"/>
        </w:rPr>
        <w:t xml:space="preserve">Текущая ситуация в </w:t>
      </w:r>
      <w:r>
        <w:rPr>
          <w:sz w:val="28"/>
          <w:szCs w:val="28"/>
        </w:rPr>
        <w:t xml:space="preserve">округе </w:t>
      </w:r>
      <w:r w:rsidRPr="008A69D1">
        <w:rPr>
          <w:sz w:val="28"/>
          <w:szCs w:val="28"/>
        </w:rPr>
        <w:t>оценивается как стабильная.</w:t>
      </w:r>
    </w:p>
    <w:p w:rsidR="009A65F7" w:rsidRDefault="009A65F7" w:rsidP="00F871AC">
      <w:pPr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5F7" w:rsidRPr="009A65F7" w:rsidRDefault="009A65F7" w:rsidP="00F871AC">
      <w:pPr>
        <w:spacing w:before="60" w:after="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65F7">
        <w:rPr>
          <w:rFonts w:ascii="Times New Roman" w:hAnsi="Times New Roman"/>
          <w:b/>
          <w:sz w:val="28"/>
          <w:szCs w:val="28"/>
        </w:rPr>
        <w:lastRenderedPageBreak/>
        <w:t xml:space="preserve">Оперативные итоги 2025 года </w:t>
      </w:r>
    </w:p>
    <w:p w:rsidR="00F871AC" w:rsidRPr="00F871AC" w:rsidRDefault="00F871AC" w:rsidP="00F871AC">
      <w:pPr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F871AC">
        <w:rPr>
          <w:rFonts w:ascii="Times New Roman" w:hAnsi="Times New Roman"/>
          <w:sz w:val="28"/>
          <w:szCs w:val="28"/>
        </w:rPr>
        <w:t>Объём отгруженной продукции по крупным и средним организациям за 2025 год составил 14 млрд. 745 млн. руб., что на 66,0% выше соответствующего уровня 2024 года (</w:t>
      </w:r>
      <w:r w:rsidRPr="00F871AC">
        <w:rPr>
          <w:rFonts w:ascii="Times New Roman" w:hAnsi="Times New Roman"/>
          <w:i/>
          <w:sz w:val="28"/>
          <w:szCs w:val="28"/>
        </w:rPr>
        <w:t>в действующих ценах</w:t>
      </w:r>
      <w:r w:rsidRPr="00F871AC">
        <w:rPr>
          <w:rFonts w:ascii="Times New Roman" w:hAnsi="Times New Roman"/>
          <w:sz w:val="28"/>
          <w:szCs w:val="28"/>
        </w:rPr>
        <w:t>), по полному кругу  предприятий – 16 млрд.  259 млн. руб., (темп роста – 153,6%). Рост объемов отгруженной продукции связан со спецификой производства АО «Окская судоверфь».</w:t>
      </w:r>
    </w:p>
    <w:p w:rsidR="00F871AC" w:rsidRPr="00F871AC" w:rsidRDefault="00F871AC" w:rsidP="00F871AC">
      <w:pPr>
        <w:shd w:val="clear" w:color="auto" w:fill="FFFFFF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F871AC">
        <w:rPr>
          <w:rFonts w:ascii="Times New Roman" w:hAnsi="Times New Roman"/>
          <w:bCs/>
          <w:sz w:val="28"/>
          <w:szCs w:val="28"/>
        </w:rPr>
        <w:t xml:space="preserve">По итогам 2025 года основную долю в структуре экономики городского округа  занимает  вид деятельности  «обрабатывающие производства» - 89,0%. </w:t>
      </w:r>
      <w:r w:rsidRPr="00F871AC">
        <w:rPr>
          <w:rFonts w:ascii="Times New Roman" w:hAnsi="Times New Roman"/>
          <w:sz w:val="28"/>
          <w:szCs w:val="28"/>
        </w:rPr>
        <w:t>Также представлены виды деятельности: «строительство» - 4,5%; «транспортировка и хранение» (2,3%), «деятельность по операциям с недвижимым имуществом» (1,2%), «обеспечение электрической энергией, газом и паром» (1,0%), «здравоохранение и соц. услуги» (0,9%) и др.</w:t>
      </w:r>
    </w:p>
    <w:p w:rsidR="00F871AC" w:rsidRPr="00F871AC" w:rsidRDefault="00F871AC" w:rsidP="00F871AC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F871AC">
        <w:rPr>
          <w:rFonts w:ascii="Times New Roman" w:hAnsi="Times New Roman"/>
          <w:sz w:val="28"/>
          <w:szCs w:val="28"/>
        </w:rPr>
        <w:t xml:space="preserve">В промышленности муниципального округа  наибольшая доля приходится на судостроительную промышленность (порядка 83,6%), в данной сфере работает градообразующее предприятие – АО «Окская судоверфь» </w:t>
      </w:r>
      <w:r w:rsidRPr="00F871AC">
        <w:rPr>
          <w:rFonts w:ascii="Times New Roman" w:hAnsi="Times New Roman"/>
          <w:bCs/>
          <w:sz w:val="28"/>
          <w:szCs w:val="28"/>
        </w:rPr>
        <w:t xml:space="preserve">(танкеры, сухогрузы, </w:t>
      </w:r>
      <w:r w:rsidRPr="00F871AC">
        <w:rPr>
          <w:rFonts w:ascii="Times New Roman" w:hAnsi="Times New Roman"/>
          <w:sz w:val="28"/>
          <w:szCs w:val="28"/>
        </w:rPr>
        <w:t>плавучие краны–погрузчики).</w:t>
      </w:r>
    </w:p>
    <w:p w:rsidR="00F871AC" w:rsidRPr="00F871AC" w:rsidRDefault="00F871AC" w:rsidP="00F871AC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71AC">
        <w:rPr>
          <w:rFonts w:ascii="Times New Roman" w:hAnsi="Times New Roman"/>
          <w:sz w:val="28"/>
          <w:szCs w:val="28"/>
        </w:rPr>
        <w:t xml:space="preserve">Кроме того, в </w:t>
      </w:r>
      <w:proofErr w:type="spellStart"/>
      <w:r w:rsidRPr="00F871AC">
        <w:rPr>
          <w:rFonts w:ascii="Times New Roman" w:hAnsi="Times New Roman"/>
          <w:sz w:val="28"/>
          <w:szCs w:val="28"/>
        </w:rPr>
        <w:t>монопрофильном</w:t>
      </w:r>
      <w:proofErr w:type="spellEnd"/>
      <w:r w:rsidRPr="00F871AC">
        <w:rPr>
          <w:rFonts w:ascii="Times New Roman" w:hAnsi="Times New Roman"/>
          <w:sz w:val="28"/>
          <w:szCs w:val="28"/>
        </w:rPr>
        <w:t xml:space="preserve"> муниципальном образовании развиваются:</w:t>
      </w:r>
    </w:p>
    <w:p w:rsidR="00F871AC" w:rsidRPr="00F871AC" w:rsidRDefault="00F871AC" w:rsidP="00F871AC">
      <w:pPr>
        <w:shd w:val="clear" w:color="auto" w:fill="FFFFFF"/>
        <w:tabs>
          <w:tab w:val="left" w:pos="142"/>
        </w:tabs>
        <w:spacing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F871AC">
        <w:rPr>
          <w:rFonts w:ascii="Times New Roman" w:hAnsi="Times New Roman"/>
          <w:sz w:val="28"/>
          <w:szCs w:val="28"/>
        </w:rPr>
        <w:t xml:space="preserve">- промышленность строительных материалов и добыча полезных ископаемых </w:t>
      </w:r>
      <w:r w:rsidRPr="00F871AC">
        <w:rPr>
          <w:rFonts w:ascii="Times New Roman" w:hAnsi="Times New Roman"/>
          <w:bCs/>
          <w:sz w:val="28"/>
          <w:szCs w:val="28"/>
        </w:rPr>
        <w:t xml:space="preserve">(порядка 4,1%), в которой работает </w:t>
      </w:r>
      <w:r w:rsidRPr="00F871AC">
        <w:rPr>
          <w:rFonts w:ascii="Times New Roman" w:hAnsi="Times New Roman"/>
          <w:sz w:val="28"/>
          <w:szCs w:val="28"/>
        </w:rPr>
        <w:t xml:space="preserve">предприятие АО «Навашинский завод стройматериалов» </w:t>
      </w:r>
      <w:r w:rsidRPr="00F871AC">
        <w:rPr>
          <w:rFonts w:ascii="Times New Roman" w:hAnsi="Times New Roman"/>
          <w:bCs/>
          <w:sz w:val="28"/>
          <w:szCs w:val="28"/>
        </w:rPr>
        <w:t xml:space="preserve">(кирпич силикатный, рельефный </w:t>
      </w:r>
      <w:r w:rsidRPr="00F871AC">
        <w:rPr>
          <w:rFonts w:ascii="Times New Roman" w:hAnsi="Times New Roman"/>
          <w:sz w:val="28"/>
          <w:szCs w:val="28"/>
        </w:rPr>
        <w:t>колотый</w:t>
      </w:r>
      <w:r w:rsidRPr="00F871AC">
        <w:rPr>
          <w:rFonts w:ascii="Times New Roman" w:hAnsi="Times New Roman"/>
          <w:bCs/>
          <w:sz w:val="28"/>
          <w:szCs w:val="28"/>
        </w:rPr>
        <w:t xml:space="preserve"> (белый и цветной), </w:t>
      </w:r>
      <w:r w:rsidRPr="00F871AC">
        <w:rPr>
          <w:rFonts w:ascii="Times New Roman" w:hAnsi="Times New Roman"/>
          <w:sz w:val="28"/>
          <w:szCs w:val="28"/>
        </w:rPr>
        <w:t>стеновые блоки из ячеистого бетона (</w:t>
      </w:r>
      <w:proofErr w:type="spellStart"/>
      <w:r w:rsidRPr="00F871AC">
        <w:rPr>
          <w:rFonts w:ascii="Times New Roman" w:hAnsi="Times New Roman"/>
          <w:sz w:val="28"/>
          <w:szCs w:val="28"/>
        </w:rPr>
        <w:t>газосиликат</w:t>
      </w:r>
      <w:proofErr w:type="spellEnd"/>
      <w:r w:rsidRPr="00F871AC">
        <w:rPr>
          <w:rFonts w:ascii="Times New Roman" w:hAnsi="Times New Roman"/>
          <w:sz w:val="28"/>
          <w:szCs w:val="28"/>
        </w:rPr>
        <w:t xml:space="preserve">), плитка  бетонная тротуарная, </w:t>
      </w:r>
      <w:r w:rsidRPr="00F871AC">
        <w:rPr>
          <w:rFonts w:ascii="Times New Roman" w:hAnsi="Times New Roman"/>
          <w:bCs/>
          <w:sz w:val="28"/>
          <w:szCs w:val="28"/>
        </w:rPr>
        <w:t>брусчатка, цветочница, камни бетонные, известь негашеная, гашеная и гидравлическая, а также разработка карьеров, отгрузка песка).</w:t>
      </w:r>
    </w:p>
    <w:p w:rsidR="00F871AC" w:rsidRPr="00F871AC" w:rsidRDefault="00F871AC" w:rsidP="00F871AC">
      <w:pPr>
        <w:shd w:val="clear" w:color="auto" w:fill="FFFFFF"/>
        <w:tabs>
          <w:tab w:val="left" w:pos="142"/>
        </w:tabs>
        <w:spacing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F871AC">
        <w:rPr>
          <w:rFonts w:ascii="Times New Roman" w:hAnsi="Times New Roman"/>
          <w:sz w:val="28"/>
          <w:szCs w:val="28"/>
        </w:rPr>
        <w:t>- пищевая промышленность (порядка 9,2%) - АО «Навашинский хлеб»</w:t>
      </w:r>
      <w:r w:rsidRPr="00F871AC">
        <w:rPr>
          <w:rFonts w:ascii="Times New Roman" w:hAnsi="Times New Roman"/>
          <w:bCs/>
          <w:sz w:val="28"/>
          <w:szCs w:val="28"/>
        </w:rPr>
        <w:t xml:space="preserve"> (хлебобулочные и кондитерские изделия</w:t>
      </w:r>
      <w:r w:rsidRPr="00F871AC">
        <w:rPr>
          <w:rFonts w:ascii="Times New Roman" w:hAnsi="Times New Roman"/>
          <w:sz w:val="28"/>
          <w:szCs w:val="28"/>
        </w:rPr>
        <w:t>);</w:t>
      </w:r>
    </w:p>
    <w:p w:rsidR="00556D51" w:rsidRPr="00F871AC" w:rsidRDefault="00556D51" w:rsidP="00556D51">
      <w:pPr>
        <w:shd w:val="clear" w:color="auto" w:fill="FFFFFF" w:themeFill="background1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>Прогнозируется, что в среднесрочной перспективе в отраслевой структуре промышленного производства не произойдет существенных изменений. Ситуацию в промышленном секторе  будут определять основные направления: строительство судов (АО «Окская судоверфь»), производство строительных материалов (АО «Навашинский завод стройматериалов»), выпуск хлеба, хлебобулочных и кондитерских изделий (АО «Навашинский хлеб»).</w:t>
      </w:r>
    </w:p>
    <w:p w:rsidR="00556D51" w:rsidRPr="00F871AC" w:rsidRDefault="00556D51" w:rsidP="00556D51">
      <w:pPr>
        <w:shd w:val="clear" w:color="auto" w:fill="FFFFFF" w:themeFill="background1"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AC">
        <w:rPr>
          <w:rFonts w:ascii="Times New Roman" w:hAnsi="Times New Roman"/>
          <w:sz w:val="28"/>
          <w:szCs w:val="28"/>
        </w:rPr>
        <w:t>По итогам 9 месяцев  2025 года объем инвестиций в основной капитал за счет всех источников финансирования по полному кругу организаций составил 189</w:t>
      </w:r>
      <w:r w:rsidR="00865986" w:rsidRPr="00F871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5986" w:rsidRPr="00F871AC">
        <w:rPr>
          <w:rFonts w:ascii="Times New Roman" w:hAnsi="Times New Roman"/>
          <w:sz w:val="28"/>
          <w:szCs w:val="28"/>
        </w:rPr>
        <w:t>млн</w:t>
      </w:r>
      <w:proofErr w:type="gramEnd"/>
      <w:r w:rsidR="00865986" w:rsidRPr="00F871AC">
        <w:rPr>
          <w:rFonts w:ascii="Times New Roman" w:hAnsi="Times New Roman"/>
          <w:sz w:val="28"/>
          <w:szCs w:val="28"/>
        </w:rPr>
        <w:t xml:space="preserve"> </w:t>
      </w:r>
      <w:r w:rsidRPr="00F871AC">
        <w:rPr>
          <w:rFonts w:ascii="Times New Roman" w:hAnsi="Times New Roman"/>
          <w:sz w:val="28"/>
          <w:szCs w:val="28"/>
        </w:rPr>
        <w:t>58</w:t>
      </w:r>
      <w:r w:rsidR="00865986" w:rsidRPr="00F871AC">
        <w:rPr>
          <w:rFonts w:ascii="Times New Roman" w:hAnsi="Times New Roman"/>
          <w:sz w:val="28"/>
          <w:szCs w:val="28"/>
        </w:rPr>
        <w:t>0 тыс</w:t>
      </w:r>
      <w:r w:rsidRPr="00F871AC">
        <w:rPr>
          <w:rFonts w:ascii="Times New Roman" w:hAnsi="Times New Roman"/>
          <w:sz w:val="28"/>
          <w:szCs w:val="28"/>
        </w:rPr>
        <w:t>. руб. или 50,2</w:t>
      </w:r>
      <w:r w:rsidR="00D563B7" w:rsidRPr="00F871AC">
        <w:rPr>
          <w:rFonts w:ascii="Times New Roman" w:hAnsi="Times New Roman"/>
          <w:sz w:val="28"/>
          <w:szCs w:val="28"/>
        </w:rPr>
        <w:t xml:space="preserve">% </w:t>
      </w:r>
      <w:r w:rsidRPr="00F871AC">
        <w:rPr>
          <w:rFonts w:ascii="Times New Roman" w:hAnsi="Times New Roman"/>
          <w:sz w:val="28"/>
          <w:szCs w:val="28"/>
        </w:rPr>
        <w:t xml:space="preserve">к уровню января-сентября 2024 года, по </w:t>
      </w: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>крупным и средним предприятиям – 182</w:t>
      </w:r>
      <w:r w:rsidR="00865986" w:rsidRPr="00F871AC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</w:t>
      </w: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="00865986" w:rsidRPr="00F871A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>. руб. (52,5%).</w:t>
      </w:r>
    </w:p>
    <w:p w:rsidR="00865986" w:rsidRPr="00F871AC" w:rsidRDefault="00865986" w:rsidP="008659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 xml:space="preserve">Фонд оплаты труда </w:t>
      </w:r>
      <w:r w:rsidR="009A65F7">
        <w:rPr>
          <w:rFonts w:ascii="Times New Roman" w:eastAsia="Times New Roman" w:hAnsi="Times New Roman"/>
          <w:sz w:val="28"/>
          <w:szCs w:val="28"/>
          <w:lang w:eastAsia="ru-RU"/>
        </w:rPr>
        <w:t xml:space="preserve">за 9 месяцев 2025 года </w:t>
      </w: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>составил 3 млр</w:t>
      </w:r>
      <w:r w:rsidR="00560E64" w:rsidRPr="00F871A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 xml:space="preserve">.  85 млн.  рублей, увеличившись по сравнению с предыдущим периодом на 9%, вследствие повышения уровня среднемесячной заработной платы и увеличения минимального </w:t>
      </w:r>
      <w:proofErr w:type="gramStart"/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 xml:space="preserve"> (МРОТ) в 2025 году до 2</w:t>
      </w:r>
      <w:r w:rsidR="00560E64" w:rsidRPr="00F871AC">
        <w:rPr>
          <w:rFonts w:ascii="Times New Roman" w:eastAsia="Times New Roman" w:hAnsi="Times New Roman"/>
          <w:sz w:val="28"/>
          <w:szCs w:val="28"/>
          <w:lang w:eastAsia="ru-RU"/>
        </w:rPr>
        <w:t>2 тыс.440</w:t>
      </w:r>
      <w:r w:rsidRPr="00F871A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F871AC" w:rsidRPr="00F871AC" w:rsidRDefault="00F871AC" w:rsidP="00F871AC">
      <w:pPr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871AC">
        <w:rPr>
          <w:rFonts w:ascii="Times New Roman" w:hAnsi="Times New Roman"/>
          <w:sz w:val="28"/>
          <w:szCs w:val="28"/>
        </w:rPr>
        <w:lastRenderedPageBreak/>
        <w:t xml:space="preserve">Оборот розничной торговли по крупным и средним предприятиям по итогам 2025 года составил 2 млрд. 558 млн. руб., темп роста в действующих ценах составил 106,7%, в сопоставимых ценах темп роста составил 101,5%. </w:t>
      </w:r>
    </w:p>
    <w:p w:rsidR="00865986" w:rsidRPr="0010125C" w:rsidRDefault="00865986" w:rsidP="009339DA">
      <w:pPr>
        <w:pStyle w:val="21"/>
      </w:pPr>
    </w:p>
    <w:p w:rsidR="0070774E" w:rsidRPr="009339DA" w:rsidRDefault="0070774E" w:rsidP="0070774E">
      <w:pPr>
        <w:numPr>
          <w:ilvl w:val="0"/>
          <w:numId w:val="1"/>
        </w:num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tabs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339D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Разработка и мониторинг реализации программ и планов мероприятий по  социально  социально-экономическому развитию </w:t>
      </w:r>
      <w:r w:rsidR="001952EB" w:rsidRPr="009339DA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</w:t>
      </w:r>
      <w:r w:rsidR="00310105" w:rsidRPr="009339DA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округа Навашинский </w:t>
      </w:r>
      <w:r w:rsidRPr="009339DA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 перспективу. </w:t>
      </w:r>
    </w:p>
    <w:p w:rsidR="0070774E" w:rsidRPr="00FD25F0" w:rsidRDefault="0070774E" w:rsidP="0070774E">
      <w:pPr>
        <w:ind w:firstLine="708"/>
        <w:jc w:val="both"/>
        <w:rPr>
          <w:sz w:val="16"/>
          <w:szCs w:val="16"/>
          <w:highlight w:val="yellow"/>
        </w:rPr>
      </w:pPr>
    </w:p>
    <w:p w:rsidR="0070774E" w:rsidRPr="009339DA" w:rsidRDefault="0070774E" w:rsidP="0070774E">
      <w:pPr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339DA">
        <w:rPr>
          <w:rFonts w:ascii="Times New Roman" w:hAnsi="Times New Roman"/>
          <w:sz w:val="28"/>
          <w:szCs w:val="28"/>
          <w:shd w:val="clear" w:color="auto" w:fill="CCFFFF"/>
        </w:rPr>
        <w:t>2.1.</w:t>
      </w:r>
      <w:r w:rsidRPr="009339DA">
        <w:rPr>
          <w:rFonts w:ascii="Times New Roman" w:hAnsi="Times New Roman"/>
          <w:sz w:val="28"/>
          <w:szCs w:val="28"/>
        </w:rPr>
        <w:t xml:space="preserve"> В соответствии с распоряжением правительства РФ от 29.07.2014          № 1398 - </w:t>
      </w:r>
      <w:proofErr w:type="gramStart"/>
      <w:r w:rsidRPr="009339DA">
        <w:rPr>
          <w:rFonts w:ascii="Times New Roman" w:hAnsi="Times New Roman"/>
          <w:sz w:val="28"/>
          <w:szCs w:val="28"/>
        </w:rPr>
        <w:t>р</w:t>
      </w:r>
      <w:proofErr w:type="gramEnd"/>
      <w:r w:rsidRPr="009339DA">
        <w:rPr>
          <w:rFonts w:ascii="Times New Roman" w:hAnsi="Times New Roman"/>
          <w:sz w:val="28"/>
          <w:szCs w:val="28"/>
        </w:rPr>
        <w:t xml:space="preserve"> городское поселение город Навашино с 2014 года вошло в перечень </w:t>
      </w:r>
      <w:proofErr w:type="spellStart"/>
      <w:r w:rsidRPr="009339DA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9339DA">
        <w:rPr>
          <w:rFonts w:ascii="Times New Roman" w:hAnsi="Times New Roman"/>
          <w:sz w:val="28"/>
          <w:szCs w:val="28"/>
        </w:rPr>
        <w:t xml:space="preserve"> муниципальных образований РФ (моногородов).</w:t>
      </w:r>
    </w:p>
    <w:p w:rsidR="0070774E" w:rsidRPr="009339DA" w:rsidRDefault="00310105" w:rsidP="0070774E">
      <w:pPr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339DA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gramStart"/>
      <w:r w:rsidR="00305378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Pr="009339DA">
        <w:rPr>
          <w:rFonts w:ascii="Times New Roman" w:hAnsi="Times New Roman"/>
          <w:sz w:val="28"/>
          <w:szCs w:val="28"/>
        </w:rPr>
        <w:t xml:space="preserve"> округ Навашинский </w:t>
      </w:r>
      <w:r w:rsidR="0070774E" w:rsidRPr="009339DA">
        <w:rPr>
          <w:rFonts w:ascii="Times New Roman" w:hAnsi="Times New Roman"/>
          <w:sz w:val="28"/>
          <w:szCs w:val="28"/>
        </w:rPr>
        <w:t xml:space="preserve"> признан</w:t>
      </w:r>
      <w:r w:rsidRPr="009339DA">
        <w:rPr>
          <w:rFonts w:ascii="Times New Roman" w:hAnsi="Times New Roman"/>
          <w:sz w:val="28"/>
          <w:szCs w:val="28"/>
        </w:rPr>
        <w:t>о</w:t>
      </w:r>
      <w:r w:rsidR="0070774E" w:rsidRPr="009339DA">
        <w:rPr>
          <w:rFonts w:ascii="Times New Roman" w:hAnsi="Times New Roman"/>
          <w:sz w:val="28"/>
          <w:szCs w:val="28"/>
        </w:rPr>
        <w:t xml:space="preserve"> м</w:t>
      </w:r>
      <w:r w:rsidR="004141DC" w:rsidRPr="009339DA">
        <w:rPr>
          <w:rFonts w:ascii="Times New Roman" w:hAnsi="Times New Roman"/>
          <w:sz w:val="28"/>
          <w:szCs w:val="28"/>
        </w:rPr>
        <w:t>о</w:t>
      </w:r>
      <w:r w:rsidR="0070774E" w:rsidRPr="009339DA">
        <w:rPr>
          <w:rFonts w:ascii="Times New Roman" w:hAnsi="Times New Roman"/>
          <w:sz w:val="28"/>
          <w:szCs w:val="28"/>
        </w:rPr>
        <w:t xml:space="preserve">нопрофильным  (моногородом), так  как муниципальное образование соответствовало одновременно критериям, утвержденным    постановлением РФ от 29.07.2014 №709 "О критериях отнесения муниципальных образований Российской Федерации к монопрофильным (моногородам) и категориях </w:t>
      </w:r>
      <w:proofErr w:type="spellStart"/>
      <w:r w:rsidR="0070774E" w:rsidRPr="009339DA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="0070774E" w:rsidRPr="009339DA">
        <w:rPr>
          <w:rFonts w:ascii="Times New Roman" w:hAnsi="Times New Roman"/>
          <w:sz w:val="28"/>
          <w:szCs w:val="28"/>
        </w:rPr>
        <w:t xml:space="preserve"> муниципальных образований Российской Федерации (моногородов) в зависимости от рисков ухудшения их социально-экономического положения.</w:t>
      </w:r>
    </w:p>
    <w:p w:rsidR="0070774E" w:rsidRPr="00556D51" w:rsidRDefault="0070774E" w:rsidP="0070774E">
      <w:pPr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56D51">
        <w:rPr>
          <w:rFonts w:ascii="Times New Roman" w:hAnsi="Times New Roman"/>
          <w:sz w:val="28"/>
          <w:szCs w:val="28"/>
        </w:rPr>
        <w:t>В соответствии с вышеперечисленными нормативными актами отделом экономики</w:t>
      </w:r>
      <w:r w:rsidR="00752F0A" w:rsidRPr="00556D51">
        <w:rPr>
          <w:rFonts w:ascii="Times New Roman" w:hAnsi="Times New Roman"/>
          <w:sz w:val="28"/>
          <w:szCs w:val="28"/>
        </w:rPr>
        <w:t xml:space="preserve"> разработан</w:t>
      </w:r>
      <w:r w:rsidRPr="00556D51">
        <w:rPr>
          <w:rFonts w:ascii="Times New Roman" w:hAnsi="Times New Roman"/>
          <w:sz w:val="28"/>
          <w:szCs w:val="28"/>
        </w:rPr>
        <w:t xml:space="preserve"> и согласован с министерством экономи</w:t>
      </w:r>
      <w:r w:rsidR="00C9734A" w:rsidRPr="00556D51">
        <w:rPr>
          <w:rFonts w:ascii="Times New Roman" w:hAnsi="Times New Roman"/>
          <w:sz w:val="28"/>
          <w:szCs w:val="28"/>
        </w:rPr>
        <w:t xml:space="preserve">ческой политики </w:t>
      </w:r>
      <w:r w:rsidRPr="00556D51">
        <w:rPr>
          <w:rFonts w:ascii="Times New Roman" w:hAnsi="Times New Roman"/>
          <w:sz w:val="28"/>
          <w:szCs w:val="28"/>
        </w:rPr>
        <w:t xml:space="preserve"> </w:t>
      </w:r>
      <w:r w:rsidR="0047733D" w:rsidRPr="00556D51">
        <w:rPr>
          <w:rFonts w:ascii="Times New Roman" w:hAnsi="Times New Roman"/>
          <w:sz w:val="28"/>
          <w:szCs w:val="28"/>
        </w:rPr>
        <w:t xml:space="preserve">и </w:t>
      </w:r>
      <w:r w:rsidR="00C9734A" w:rsidRPr="00556D51">
        <w:rPr>
          <w:rFonts w:ascii="Times New Roman" w:hAnsi="Times New Roman"/>
          <w:sz w:val="28"/>
          <w:szCs w:val="28"/>
        </w:rPr>
        <w:t xml:space="preserve"> инвестиций </w:t>
      </w:r>
      <w:r w:rsidR="0047733D" w:rsidRPr="00556D51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556D51">
        <w:rPr>
          <w:rFonts w:ascii="Times New Roman" w:hAnsi="Times New Roman"/>
          <w:sz w:val="28"/>
          <w:szCs w:val="28"/>
        </w:rPr>
        <w:t>прогноз развития моно</w:t>
      </w:r>
      <w:r w:rsidR="0047733D" w:rsidRPr="00556D51">
        <w:rPr>
          <w:rFonts w:ascii="Times New Roman" w:hAnsi="Times New Roman"/>
          <w:sz w:val="28"/>
          <w:szCs w:val="28"/>
        </w:rPr>
        <w:t xml:space="preserve">профильного муниципального образования </w:t>
      </w:r>
      <w:r w:rsidR="001952EB" w:rsidRPr="00556D51">
        <w:rPr>
          <w:rFonts w:ascii="Times New Roman" w:hAnsi="Times New Roman"/>
          <w:sz w:val="28"/>
          <w:szCs w:val="28"/>
        </w:rPr>
        <w:t>муни</w:t>
      </w:r>
      <w:r w:rsidR="00556D51" w:rsidRPr="00556D51">
        <w:rPr>
          <w:rFonts w:ascii="Times New Roman" w:hAnsi="Times New Roman"/>
          <w:sz w:val="28"/>
          <w:szCs w:val="28"/>
        </w:rPr>
        <w:t xml:space="preserve">ципального </w:t>
      </w:r>
      <w:r w:rsidR="0047733D" w:rsidRPr="00556D51">
        <w:rPr>
          <w:rFonts w:ascii="Times New Roman" w:hAnsi="Times New Roman"/>
          <w:sz w:val="28"/>
          <w:szCs w:val="28"/>
        </w:rPr>
        <w:t>округ</w:t>
      </w:r>
      <w:r w:rsidR="00556D51" w:rsidRPr="00556D51">
        <w:rPr>
          <w:rFonts w:ascii="Times New Roman" w:hAnsi="Times New Roman"/>
          <w:sz w:val="28"/>
          <w:szCs w:val="28"/>
        </w:rPr>
        <w:t>а</w:t>
      </w:r>
      <w:r w:rsidR="0047733D" w:rsidRPr="00556D51">
        <w:rPr>
          <w:rFonts w:ascii="Times New Roman" w:hAnsi="Times New Roman"/>
          <w:sz w:val="28"/>
          <w:szCs w:val="28"/>
        </w:rPr>
        <w:t xml:space="preserve"> Навашинский </w:t>
      </w:r>
      <w:r w:rsidRPr="00556D51">
        <w:rPr>
          <w:rFonts w:ascii="Times New Roman" w:hAnsi="Times New Roman"/>
          <w:sz w:val="28"/>
          <w:szCs w:val="28"/>
        </w:rPr>
        <w:t xml:space="preserve"> на 20</w:t>
      </w:r>
      <w:r w:rsidR="00080831" w:rsidRPr="00556D51">
        <w:rPr>
          <w:rFonts w:ascii="Times New Roman" w:hAnsi="Times New Roman"/>
          <w:sz w:val="28"/>
          <w:szCs w:val="28"/>
        </w:rPr>
        <w:t>2</w:t>
      </w:r>
      <w:r w:rsidR="00556D51" w:rsidRPr="00556D51">
        <w:rPr>
          <w:rFonts w:ascii="Times New Roman" w:hAnsi="Times New Roman"/>
          <w:sz w:val="28"/>
          <w:szCs w:val="28"/>
        </w:rPr>
        <w:t>6</w:t>
      </w:r>
      <w:r w:rsidRPr="00556D51">
        <w:rPr>
          <w:rFonts w:ascii="Times New Roman" w:hAnsi="Times New Roman"/>
          <w:sz w:val="28"/>
          <w:szCs w:val="28"/>
        </w:rPr>
        <w:t xml:space="preserve"> -20</w:t>
      </w:r>
      <w:r w:rsidR="00726486" w:rsidRPr="00556D51">
        <w:rPr>
          <w:rFonts w:ascii="Times New Roman" w:hAnsi="Times New Roman"/>
          <w:sz w:val="28"/>
          <w:szCs w:val="28"/>
        </w:rPr>
        <w:t>2</w:t>
      </w:r>
      <w:r w:rsidR="00556D51" w:rsidRPr="00556D51">
        <w:rPr>
          <w:rFonts w:ascii="Times New Roman" w:hAnsi="Times New Roman"/>
          <w:sz w:val="28"/>
          <w:szCs w:val="28"/>
        </w:rPr>
        <w:t>8</w:t>
      </w:r>
      <w:r w:rsidRPr="00556D51">
        <w:rPr>
          <w:rFonts w:ascii="Times New Roman" w:hAnsi="Times New Roman"/>
          <w:sz w:val="28"/>
          <w:szCs w:val="28"/>
        </w:rPr>
        <w:t xml:space="preserve"> годы.</w:t>
      </w:r>
    </w:p>
    <w:p w:rsidR="00596BA6" w:rsidRPr="009339DA" w:rsidRDefault="0070774E" w:rsidP="00A14EA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339DA">
        <w:rPr>
          <w:rFonts w:ascii="Times New Roman" w:hAnsi="Times New Roman"/>
          <w:sz w:val="28"/>
          <w:szCs w:val="28"/>
        </w:rPr>
        <w:t>2.</w:t>
      </w:r>
      <w:r w:rsidR="00752F0A" w:rsidRPr="009339DA">
        <w:rPr>
          <w:rFonts w:ascii="Times New Roman" w:hAnsi="Times New Roman"/>
          <w:sz w:val="28"/>
          <w:szCs w:val="28"/>
        </w:rPr>
        <w:t>2.</w:t>
      </w:r>
      <w:r w:rsidR="00164131" w:rsidRPr="009339DA">
        <w:rPr>
          <w:rFonts w:ascii="Times New Roman" w:hAnsi="Times New Roman"/>
          <w:sz w:val="28"/>
          <w:szCs w:val="28"/>
        </w:rPr>
        <w:t xml:space="preserve"> </w:t>
      </w:r>
      <w:r w:rsidRPr="009339DA">
        <w:rPr>
          <w:rFonts w:ascii="Times New Roman" w:hAnsi="Times New Roman"/>
          <w:sz w:val="28"/>
          <w:szCs w:val="28"/>
        </w:rPr>
        <w:t xml:space="preserve"> </w:t>
      </w:r>
      <w:r w:rsidR="00596BA6" w:rsidRPr="009339DA">
        <w:rPr>
          <w:rFonts w:ascii="Times New Roman" w:hAnsi="Times New Roman"/>
          <w:sz w:val="28"/>
          <w:szCs w:val="28"/>
        </w:rPr>
        <w:t>В целях оперативного выявления рисков ухудшения состояния и прогнозирования ситуации в моногороде ежеквартально проводится комплексный мониторинг его  социально-экономического положения (в том числе на градообразующем предприятии).</w:t>
      </w:r>
    </w:p>
    <w:p w:rsidR="00A97E4F" w:rsidRPr="009339DA" w:rsidRDefault="004723B2" w:rsidP="0070774E">
      <w:pPr>
        <w:jc w:val="both"/>
        <w:rPr>
          <w:rFonts w:ascii="Times New Roman" w:hAnsi="Times New Roman"/>
          <w:sz w:val="28"/>
          <w:szCs w:val="28"/>
        </w:rPr>
      </w:pPr>
      <w:r w:rsidRPr="009339DA">
        <w:rPr>
          <w:rFonts w:ascii="Times New Roman" w:hAnsi="Times New Roman"/>
          <w:sz w:val="28"/>
          <w:szCs w:val="28"/>
        </w:rPr>
        <w:tab/>
      </w:r>
      <w:r w:rsidR="00596BA6" w:rsidRPr="009339DA">
        <w:rPr>
          <w:rFonts w:ascii="Times New Roman" w:hAnsi="Times New Roman"/>
          <w:sz w:val="28"/>
          <w:szCs w:val="28"/>
          <w:shd w:val="clear" w:color="auto" w:fill="FFFFFF" w:themeFill="background1"/>
        </w:rPr>
        <w:t>2.</w:t>
      </w:r>
      <w:r w:rsidR="00164131" w:rsidRPr="009339DA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596BA6" w:rsidRPr="009339DA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596BA6" w:rsidRPr="009339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39DA">
        <w:rPr>
          <w:rFonts w:ascii="Times New Roman" w:hAnsi="Times New Roman"/>
          <w:sz w:val="28"/>
          <w:szCs w:val="28"/>
        </w:rPr>
        <w:t>В 202</w:t>
      </w:r>
      <w:r w:rsidR="009339DA" w:rsidRPr="009339DA">
        <w:rPr>
          <w:rFonts w:ascii="Times New Roman" w:hAnsi="Times New Roman"/>
          <w:sz w:val="28"/>
          <w:szCs w:val="28"/>
        </w:rPr>
        <w:t>5году в соответствии с распоряжением Правительства Нижегородской области от 02.04.2025 № 343-р «О разработке инвестиционных планов городских и муниципальных округов Нижегородской области» разработан и утвержден постановлением администрации городского округа Навашинский от 02.09.2025 №622 «Инвестиционный план муниципального округа Навашинский Нижегородской области</w:t>
      </w:r>
      <w:r w:rsidR="004D66A0">
        <w:rPr>
          <w:rFonts w:ascii="Times New Roman" w:hAnsi="Times New Roman"/>
          <w:sz w:val="28"/>
          <w:szCs w:val="28"/>
        </w:rPr>
        <w:t xml:space="preserve"> на 2024-2028 годы». </w:t>
      </w:r>
      <w:r w:rsidR="009339DA" w:rsidRPr="009339D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723B2" w:rsidRPr="004D66A0" w:rsidRDefault="00071BF4" w:rsidP="00A97E4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66A0">
        <w:rPr>
          <w:rFonts w:ascii="Times New Roman" w:hAnsi="Times New Roman"/>
          <w:sz w:val="28"/>
          <w:szCs w:val="28"/>
        </w:rPr>
        <w:t>В план включен</w:t>
      </w:r>
      <w:r w:rsidR="002B77C7" w:rsidRPr="004D66A0">
        <w:rPr>
          <w:rFonts w:ascii="Times New Roman" w:hAnsi="Times New Roman"/>
          <w:sz w:val="28"/>
          <w:szCs w:val="28"/>
        </w:rPr>
        <w:t xml:space="preserve">ы </w:t>
      </w:r>
      <w:r w:rsidR="004D66A0" w:rsidRPr="004D66A0">
        <w:rPr>
          <w:rFonts w:ascii="Times New Roman" w:hAnsi="Times New Roman"/>
          <w:sz w:val="28"/>
          <w:szCs w:val="28"/>
        </w:rPr>
        <w:t>85</w:t>
      </w:r>
      <w:r w:rsidRPr="004D66A0">
        <w:rPr>
          <w:rFonts w:ascii="Times New Roman" w:hAnsi="Times New Roman"/>
          <w:sz w:val="28"/>
          <w:szCs w:val="28"/>
        </w:rPr>
        <w:t xml:space="preserve"> инвестиционных проект</w:t>
      </w:r>
      <w:r w:rsidR="00BB6E62" w:rsidRPr="004D66A0">
        <w:rPr>
          <w:rFonts w:ascii="Times New Roman" w:hAnsi="Times New Roman"/>
          <w:sz w:val="28"/>
          <w:szCs w:val="28"/>
        </w:rPr>
        <w:t>а</w:t>
      </w:r>
      <w:r w:rsidRPr="004D66A0">
        <w:rPr>
          <w:rFonts w:ascii="Times New Roman" w:hAnsi="Times New Roman"/>
          <w:sz w:val="28"/>
          <w:szCs w:val="28"/>
        </w:rPr>
        <w:t xml:space="preserve"> на общую сумму </w:t>
      </w:r>
      <w:r w:rsidR="004D66A0" w:rsidRPr="004D66A0">
        <w:rPr>
          <w:rFonts w:ascii="Times New Roman" w:hAnsi="Times New Roman"/>
          <w:sz w:val="28"/>
          <w:szCs w:val="28"/>
        </w:rPr>
        <w:t>5838,27</w:t>
      </w:r>
      <w:r w:rsidR="00560E64">
        <w:rPr>
          <w:rFonts w:ascii="Times New Roman" w:hAnsi="Times New Roman"/>
          <w:sz w:val="28"/>
          <w:szCs w:val="28"/>
        </w:rPr>
        <w:t xml:space="preserve"> </w:t>
      </w:r>
      <w:r w:rsidRPr="004D66A0">
        <w:rPr>
          <w:rFonts w:ascii="Times New Roman" w:hAnsi="Times New Roman"/>
          <w:sz w:val="28"/>
          <w:szCs w:val="28"/>
        </w:rPr>
        <w:t>млн. руб., в том числе на 202</w:t>
      </w:r>
      <w:r w:rsidR="004D66A0" w:rsidRPr="004D66A0">
        <w:rPr>
          <w:rFonts w:ascii="Times New Roman" w:hAnsi="Times New Roman"/>
          <w:sz w:val="28"/>
          <w:szCs w:val="28"/>
        </w:rPr>
        <w:t>5</w:t>
      </w:r>
      <w:r w:rsidRPr="004D66A0">
        <w:rPr>
          <w:rFonts w:ascii="Times New Roman" w:hAnsi="Times New Roman"/>
          <w:sz w:val="28"/>
          <w:szCs w:val="28"/>
        </w:rPr>
        <w:t xml:space="preserve"> год на сумму </w:t>
      </w:r>
      <w:r w:rsidR="004D66A0" w:rsidRPr="004D66A0">
        <w:rPr>
          <w:rFonts w:ascii="Times New Roman" w:hAnsi="Times New Roman"/>
          <w:sz w:val="28"/>
          <w:szCs w:val="28"/>
        </w:rPr>
        <w:t>953,033</w:t>
      </w:r>
      <w:r w:rsidRPr="004D66A0">
        <w:rPr>
          <w:rFonts w:ascii="Times New Roman" w:hAnsi="Times New Roman"/>
          <w:sz w:val="28"/>
          <w:szCs w:val="28"/>
        </w:rPr>
        <w:t xml:space="preserve"> млн. руб. </w:t>
      </w:r>
      <w:r w:rsidR="00270F08" w:rsidRPr="004D66A0">
        <w:rPr>
          <w:rFonts w:ascii="Times New Roman" w:hAnsi="Times New Roman"/>
          <w:sz w:val="28"/>
          <w:szCs w:val="28"/>
        </w:rPr>
        <w:t xml:space="preserve">В плане приводятся объемы инвестиций без учета средств федерального бюджета в качестве источников финансирования.  </w:t>
      </w:r>
    </w:p>
    <w:p w:rsidR="004D66A0" w:rsidRPr="004D66A0" w:rsidRDefault="004D66A0" w:rsidP="004D66A0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D66A0">
        <w:rPr>
          <w:rFonts w:ascii="Times New Roman" w:hAnsi="Times New Roman"/>
          <w:bCs/>
          <w:sz w:val="28"/>
          <w:szCs w:val="28"/>
        </w:rPr>
        <w:lastRenderedPageBreak/>
        <w:t xml:space="preserve">Всего за 9 месяцев 2025 года   </w:t>
      </w:r>
      <w:r w:rsidRPr="004D66A0">
        <w:rPr>
          <w:rFonts w:ascii="Times New Roman" w:hAnsi="Times New Roman"/>
          <w:sz w:val="28"/>
          <w:szCs w:val="28"/>
        </w:rPr>
        <w:t>объем инвестиций  в основной капитал за счет всех источников финансирования по полному кругу предприятий составил 189,58 млн. руб., в расчете на душу населения 9360,59 руб. (9 мес.  2024 года  - 377,36  млн. руб. и 18366,2 руб. соответственно).</w:t>
      </w:r>
      <w:r w:rsidRPr="004D66A0">
        <w:rPr>
          <w:rFonts w:ascii="Times New Roman" w:hAnsi="Times New Roman"/>
          <w:sz w:val="28"/>
          <w:szCs w:val="28"/>
          <w:lang w:bidi="ru-RU"/>
        </w:rPr>
        <w:t xml:space="preserve"> Из них в реальный сектор экономики с учетом СМП (без учета бюджетных средств) – 124,99 млн. руб. или 65,9%.</w:t>
      </w:r>
    </w:p>
    <w:p w:rsidR="004D66A0" w:rsidRPr="004D66A0" w:rsidRDefault="004D66A0" w:rsidP="004D66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66A0">
        <w:rPr>
          <w:rFonts w:ascii="Times New Roman" w:hAnsi="Times New Roman"/>
          <w:sz w:val="28"/>
          <w:szCs w:val="28"/>
        </w:rPr>
        <w:t>Распределение инвестиций по «чистым» видам деятельности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87"/>
        <w:gridCol w:w="1259"/>
      </w:tblGrid>
      <w:tr w:rsidR="004D66A0" w:rsidRPr="004D66A0" w:rsidTr="00A427C4">
        <w:trPr>
          <w:jc w:val="center"/>
        </w:trPr>
        <w:tc>
          <w:tcPr>
            <w:tcW w:w="5778" w:type="dxa"/>
            <w:shd w:val="clear" w:color="auto" w:fill="C5E0B3"/>
            <w:vAlign w:val="center"/>
          </w:tcPr>
          <w:p w:rsidR="004D66A0" w:rsidRPr="004D66A0" w:rsidRDefault="004D66A0" w:rsidP="00A427C4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66A0">
              <w:rPr>
                <w:b/>
                <w:bCs/>
                <w:iCs/>
                <w:sz w:val="28"/>
                <w:szCs w:val="28"/>
              </w:rPr>
              <w:t>По чистым видам экономической деятельности</w:t>
            </w:r>
          </w:p>
        </w:tc>
        <w:tc>
          <w:tcPr>
            <w:tcW w:w="2287" w:type="dxa"/>
            <w:shd w:val="clear" w:color="auto" w:fill="C5E0B3"/>
            <w:vAlign w:val="center"/>
          </w:tcPr>
          <w:p w:rsidR="004D66A0" w:rsidRPr="004D66A0" w:rsidRDefault="004D66A0" w:rsidP="00A427C4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D66A0">
              <w:rPr>
                <w:b/>
                <w:bCs/>
                <w:iCs/>
                <w:sz w:val="28"/>
                <w:szCs w:val="28"/>
              </w:rPr>
              <w:t>Отчетный период</w:t>
            </w:r>
          </w:p>
        </w:tc>
        <w:tc>
          <w:tcPr>
            <w:tcW w:w="1259" w:type="dxa"/>
            <w:shd w:val="clear" w:color="auto" w:fill="C5E0B3"/>
            <w:vAlign w:val="center"/>
          </w:tcPr>
          <w:p w:rsidR="004D66A0" w:rsidRPr="004D66A0" w:rsidRDefault="004D66A0" w:rsidP="00A427C4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66A0">
              <w:rPr>
                <w:b/>
                <w:bCs/>
                <w:iCs/>
                <w:sz w:val="28"/>
                <w:szCs w:val="28"/>
              </w:rPr>
              <w:t>Уд. Вес, %</w:t>
            </w:r>
          </w:p>
        </w:tc>
      </w:tr>
      <w:tr w:rsidR="004D66A0" w:rsidRPr="004D66A0" w:rsidTr="00A427C4">
        <w:trPr>
          <w:trHeight w:val="224"/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f"/>
              <w:rPr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>Обрабатывающая промышленность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63,08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33,3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f"/>
              <w:rPr>
                <w:iCs/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 xml:space="preserve">Обеспечение </w:t>
            </w:r>
            <w:proofErr w:type="spellStart"/>
            <w:r w:rsidRPr="004D66A0">
              <w:rPr>
                <w:iCs/>
                <w:sz w:val="28"/>
                <w:szCs w:val="28"/>
              </w:rPr>
              <w:t>эл</w:t>
            </w:r>
            <w:proofErr w:type="gramStart"/>
            <w:r w:rsidRPr="004D66A0">
              <w:rPr>
                <w:iCs/>
                <w:sz w:val="28"/>
                <w:szCs w:val="28"/>
              </w:rPr>
              <w:t>.э</w:t>
            </w:r>
            <w:proofErr w:type="gramEnd"/>
            <w:r w:rsidRPr="004D66A0">
              <w:rPr>
                <w:iCs/>
                <w:sz w:val="28"/>
                <w:szCs w:val="28"/>
              </w:rPr>
              <w:t>нергией</w:t>
            </w:r>
            <w:proofErr w:type="spellEnd"/>
            <w:r w:rsidRPr="004D66A0">
              <w:rPr>
                <w:iCs/>
                <w:sz w:val="28"/>
                <w:szCs w:val="28"/>
              </w:rPr>
              <w:t>, газом и паром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36,54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19,3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f"/>
              <w:rPr>
                <w:iCs/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>Торговля оптовая и розничная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18,49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f"/>
              <w:rPr>
                <w:iCs/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f"/>
              <w:rPr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 xml:space="preserve">Деятельность в области образования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27,26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14,4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f"/>
              <w:rPr>
                <w:iCs/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26,10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f"/>
              <w:rPr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auto"/>
          </w:tcPr>
          <w:p w:rsidR="004D66A0" w:rsidRPr="004D66A0" w:rsidRDefault="004D66A0" w:rsidP="00A427C4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4D66A0">
              <w:rPr>
                <w:iCs/>
                <w:sz w:val="28"/>
                <w:szCs w:val="28"/>
              </w:rPr>
              <w:t>Прочие</w:t>
            </w:r>
            <w:r w:rsidRPr="004D66A0">
              <w:rPr>
                <w:rStyle w:val="af6"/>
                <w:iCs/>
                <w:sz w:val="28"/>
                <w:szCs w:val="28"/>
              </w:rPr>
              <w:footnoteReference w:id="1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D66A0" w:rsidRPr="004D66A0" w:rsidRDefault="00D94EE3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4D66A0" w:rsidRPr="004D66A0" w:rsidTr="00A427C4">
        <w:trPr>
          <w:jc w:val="center"/>
        </w:trPr>
        <w:tc>
          <w:tcPr>
            <w:tcW w:w="5778" w:type="dxa"/>
            <w:shd w:val="clear" w:color="auto" w:fill="FFF2CC"/>
          </w:tcPr>
          <w:p w:rsidR="004D66A0" w:rsidRPr="004D66A0" w:rsidRDefault="004D66A0" w:rsidP="00A427C4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4D66A0">
              <w:rPr>
                <w:b/>
                <w:bCs/>
                <w:iCs/>
                <w:sz w:val="28"/>
                <w:szCs w:val="28"/>
              </w:rPr>
              <w:t>Всего:</w:t>
            </w:r>
          </w:p>
        </w:tc>
        <w:tc>
          <w:tcPr>
            <w:tcW w:w="2287" w:type="dxa"/>
            <w:shd w:val="clear" w:color="auto" w:fill="FFF2CC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189,58</w:t>
            </w:r>
          </w:p>
        </w:tc>
        <w:tc>
          <w:tcPr>
            <w:tcW w:w="1259" w:type="dxa"/>
            <w:shd w:val="clear" w:color="auto" w:fill="FFF2CC"/>
            <w:vAlign w:val="center"/>
          </w:tcPr>
          <w:p w:rsidR="004D66A0" w:rsidRPr="004D66A0" w:rsidRDefault="004D66A0" w:rsidP="00A42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6A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</w:tbl>
    <w:p w:rsidR="004D66A0" w:rsidRPr="004D66A0" w:rsidRDefault="004D66A0" w:rsidP="004D66A0">
      <w:pPr>
        <w:pStyle w:val="ad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851"/>
        <w:jc w:val="both"/>
        <w:rPr>
          <w:sz w:val="28"/>
          <w:szCs w:val="28"/>
        </w:rPr>
      </w:pPr>
      <w:r w:rsidRPr="004D66A0">
        <w:rPr>
          <w:sz w:val="28"/>
          <w:szCs w:val="28"/>
        </w:rPr>
        <w:tab/>
      </w:r>
    </w:p>
    <w:p w:rsidR="004D66A0" w:rsidRPr="004D66A0" w:rsidRDefault="004D66A0" w:rsidP="004D66A0">
      <w:pPr>
        <w:ind w:firstLine="851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4D66A0">
        <w:rPr>
          <w:rFonts w:ascii="Times New Roman" w:hAnsi="Times New Roman"/>
          <w:bCs/>
          <w:spacing w:val="1"/>
          <w:sz w:val="28"/>
          <w:szCs w:val="28"/>
        </w:rPr>
        <w:t>Наибольшую долю в общем объеме инвестиций занимают инвестиции по виду деятельности:</w:t>
      </w:r>
    </w:p>
    <w:p w:rsidR="004D66A0" w:rsidRPr="004D66A0" w:rsidRDefault="004D66A0" w:rsidP="004D66A0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D66A0">
        <w:rPr>
          <w:rFonts w:ascii="Times New Roman" w:hAnsi="Times New Roman"/>
          <w:sz w:val="28"/>
          <w:szCs w:val="28"/>
        </w:rPr>
        <w:t xml:space="preserve">«Обрабатывающая промышленность» - 33,3%, а именно </w:t>
      </w:r>
    </w:p>
    <w:p w:rsidR="004D66A0" w:rsidRPr="004D66A0" w:rsidRDefault="004D66A0" w:rsidP="004D66A0">
      <w:pPr>
        <w:pStyle w:val="af8"/>
        <w:ind w:left="0" w:firstLine="851"/>
        <w:jc w:val="both"/>
        <w:rPr>
          <w:sz w:val="28"/>
          <w:szCs w:val="28"/>
        </w:rPr>
      </w:pPr>
      <w:r w:rsidRPr="004D66A0">
        <w:rPr>
          <w:sz w:val="28"/>
          <w:szCs w:val="28"/>
        </w:rPr>
        <w:t>- модернизация и техническое перевооружение АО «Навашинский завод стройматериалов»;</w:t>
      </w:r>
    </w:p>
    <w:p w:rsidR="004D66A0" w:rsidRPr="004D66A0" w:rsidRDefault="004D66A0" w:rsidP="004D66A0">
      <w:pPr>
        <w:pStyle w:val="af8"/>
        <w:ind w:left="0" w:firstLine="851"/>
        <w:jc w:val="both"/>
        <w:rPr>
          <w:sz w:val="28"/>
          <w:szCs w:val="28"/>
        </w:rPr>
      </w:pPr>
      <w:r w:rsidRPr="004D66A0">
        <w:rPr>
          <w:sz w:val="28"/>
          <w:szCs w:val="28"/>
        </w:rPr>
        <w:t>-  модернизация производства АО «Навашинский хлеб»;</w:t>
      </w:r>
    </w:p>
    <w:p w:rsidR="004D66A0" w:rsidRPr="004D66A0" w:rsidRDefault="004D66A0" w:rsidP="004D66A0">
      <w:pPr>
        <w:pStyle w:val="af8"/>
        <w:ind w:left="0" w:firstLine="851"/>
        <w:jc w:val="both"/>
        <w:rPr>
          <w:sz w:val="28"/>
          <w:szCs w:val="28"/>
        </w:rPr>
      </w:pPr>
      <w:r w:rsidRPr="004D66A0">
        <w:rPr>
          <w:sz w:val="28"/>
          <w:szCs w:val="28"/>
        </w:rPr>
        <w:t>- модернизация и техническое перевооружение производства АО «Окская судоверфь»;</w:t>
      </w:r>
    </w:p>
    <w:p w:rsidR="004D66A0" w:rsidRPr="004D66A0" w:rsidRDefault="004D66A0" w:rsidP="004D66A0">
      <w:pPr>
        <w:pStyle w:val="af8"/>
        <w:ind w:left="0" w:firstLine="851"/>
        <w:jc w:val="both"/>
        <w:rPr>
          <w:sz w:val="28"/>
          <w:szCs w:val="28"/>
        </w:rPr>
      </w:pPr>
      <w:r w:rsidRPr="004D66A0">
        <w:rPr>
          <w:sz w:val="28"/>
          <w:szCs w:val="28"/>
        </w:rPr>
        <w:t>- модернизация производств</w:t>
      </w:r>
      <w:proofErr w:type="gramStart"/>
      <w:r w:rsidRPr="004D66A0">
        <w:rPr>
          <w:sz w:val="28"/>
          <w:szCs w:val="28"/>
        </w:rPr>
        <w:t>а ООО</w:t>
      </w:r>
      <w:proofErr w:type="gramEnd"/>
      <w:r w:rsidRPr="004D66A0">
        <w:rPr>
          <w:sz w:val="28"/>
          <w:szCs w:val="28"/>
        </w:rPr>
        <w:t xml:space="preserve"> «ПП Ока-Медик»;</w:t>
      </w:r>
    </w:p>
    <w:p w:rsidR="004D66A0" w:rsidRDefault="004D66A0" w:rsidP="004D66A0">
      <w:pPr>
        <w:pStyle w:val="af8"/>
        <w:ind w:left="0" w:firstLine="851"/>
        <w:jc w:val="both"/>
        <w:rPr>
          <w:sz w:val="28"/>
          <w:szCs w:val="28"/>
        </w:rPr>
      </w:pPr>
      <w:r w:rsidRPr="004D66A0">
        <w:rPr>
          <w:sz w:val="28"/>
          <w:szCs w:val="28"/>
        </w:rPr>
        <w:t>- техническое перевооружение ООО «Лесовик».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Также инвестиции  </w:t>
      </w:r>
      <w:r w:rsidRPr="008A69D1">
        <w:rPr>
          <w:rFonts w:ascii="Times New Roman" w:hAnsi="Times New Roman"/>
          <w:sz w:val="28"/>
          <w:szCs w:val="28"/>
          <w:lang w:eastAsia="ru-RU"/>
        </w:rPr>
        <w:t>направлены на инженерную</w:t>
      </w:r>
      <w:r w:rsidR="00C62D38">
        <w:rPr>
          <w:rFonts w:ascii="Times New Roman" w:hAnsi="Times New Roman"/>
          <w:sz w:val="28"/>
          <w:szCs w:val="28"/>
          <w:lang w:eastAsia="ru-RU"/>
        </w:rPr>
        <w:t xml:space="preserve"> и социальную инфраструктуру</w:t>
      </w:r>
      <w:r w:rsidRPr="008A69D1">
        <w:rPr>
          <w:rFonts w:ascii="Times New Roman" w:hAnsi="Times New Roman"/>
          <w:sz w:val="28"/>
          <w:szCs w:val="28"/>
          <w:lang w:eastAsia="ru-RU"/>
        </w:rPr>
        <w:t>: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 xml:space="preserve">- строительство распределительных газопроводов 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Pr="008A69D1"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 w:rsidRPr="008A69D1">
        <w:rPr>
          <w:rFonts w:ascii="Times New Roman" w:hAnsi="Times New Roman"/>
          <w:sz w:val="28"/>
          <w:szCs w:val="28"/>
          <w:lang w:eastAsia="ru-RU"/>
        </w:rPr>
        <w:t>тепурино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>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 xml:space="preserve">- капитальный ремонт участка автомобильной дороги регионального значения Ряжск- 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Касимов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>- Муром—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Н</w:t>
      </w:r>
      <w:proofErr w:type="gramStart"/>
      <w:r w:rsidRPr="008A69D1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8A69D1">
        <w:rPr>
          <w:rFonts w:ascii="Times New Roman" w:hAnsi="Times New Roman"/>
          <w:sz w:val="28"/>
          <w:szCs w:val="28"/>
          <w:lang w:eastAsia="ru-RU"/>
        </w:rPr>
        <w:t>овгород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 xml:space="preserve"> с мостом через р. Теша;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lastRenderedPageBreak/>
        <w:t>- капитальный ремонт участка автомобильной дороги (22 ОП МЗ 22Н-2702) Кулебаки-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Валтово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Салавирь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 xml:space="preserve">-Петров Мост с мостом через 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р</w:t>
      </w:r>
      <w:proofErr w:type="gramStart"/>
      <w:r w:rsidRPr="008A69D1"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 w:rsidRPr="008A69D1">
        <w:rPr>
          <w:rFonts w:ascii="Times New Roman" w:hAnsi="Times New Roman"/>
          <w:sz w:val="28"/>
          <w:szCs w:val="28"/>
          <w:lang w:eastAsia="ru-RU"/>
        </w:rPr>
        <w:t>еша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 xml:space="preserve"> км 3+812 в городе областного значения Навашино Нижегородской области;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>- создание  (обустройство) контейнерных площадок;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 xml:space="preserve">- реконструкция сетей холодного водоснабжения 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8A69D1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8A69D1">
        <w:rPr>
          <w:rFonts w:ascii="Times New Roman" w:hAnsi="Times New Roman"/>
          <w:sz w:val="28"/>
          <w:szCs w:val="28"/>
          <w:lang w:eastAsia="ru-RU"/>
        </w:rPr>
        <w:t>авашино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 xml:space="preserve"> (1 этап - реконструкция существующих и строительство новых водопроводных сетей 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г.Навашино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>);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>- благоустройство контейнерных площадок;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>- организация благоустройства общественных простран</w:t>
      </w:r>
      <w:proofErr w:type="gramStart"/>
      <w:r w:rsidRPr="008A69D1">
        <w:rPr>
          <w:rFonts w:ascii="Times New Roman" w:hAnsi="Times New Roman"/>
          <w:sz w:val="28"/>
          <w:szCs w:val="28"/>
          <w:lang w:eastAsia="ru-RU"/>
        </w:rPr>
        <w:t>ств / Вс</w:t>
      </w:r>
      <w:proofErr w:type="gramEnd"/>
      <w:r w:rsidRPr="008A69D1">
        <w:rPr>
          <w:rFonts w:ascii="Times New Roman" w:hAnsi="Times New Roman"/>
          <w:sz w:val="28"/>
          <w:szCs w:val="28"/>
          <w:lang w:eastAsia="ru-RU"/>
        </w:rPr>
        <w:t>ероссийский конкурс по отбору лучших проектов в сфере создания комфортной городской среды в малых городах и исторических поселениях;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>- капитальный ремонт МБОУ «Средняя школа № 2 г. Навашино», капитальный ремонт МБДОУ «Детский сад комбинированного вида № 5 "Солнышко";</w:t>
      </w:r>
    </w:p>
    <w:p w:rsidR="004D66A0" w:rsidRPr="008A69D1" w:rsidRDefault="004D66A0" w:rsidP="004D66A0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9D1">
        <w:rPr>
          <w:rFonts w:ascii="Times New Roman" w:hAnsi="Times New Roman"/>
          <w:sz w:val="28"/>
          <w:szCs w:val="28"/>
          <w:lang w:eastAsia="ru-RU"/>
        </w:rPr>
        <w:t xml:space="preserve">- выполнение работ по ремонту трибуны стадиона МАОУ ДО "ДЮЦ </w:t>
      </w:r>
      <w:proofErr w:type="spellStart"/>
      <w:r w:rsidRPr="008A69D1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8A69D1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8A69D1">
        <w:rPr>
          <w:rFonts w:ascii="Times New Roman" w:hAnsi="Times New Roman"/>
          <w:sz w:val="28"/>
          <w:szCs w:val="28"/>
          <w:lang w:eastAsia="ru-RU"/>
        </w:rPr>
        <w:t>авашино</w:t>
      </w:r>
      <w:proofErr w:type="spellEnd"/>
      <w:r w:rsidRPr="008A69D1">
        <w:rPr>
          <w:rFonts w:ascii="Times New Roman" w:hAnsi="Times New Roman"/>
          <w:sz w:val="28"/>
          <w:szCs w:val="28"/>
          <w:lang w:eastAsia="ru-RU"/>
        </w:rPr>
        <w:t>".</w:t>
      </w:r>
    </w:p>
    <w:p w:rsidR="00793037" w:rsidRPr="00053691" w:rsidRDefault="00793037" w:rsidP="004D4C61">
      <w:pPr>
        <w:pStyle w:val="ConsPlusNormal"/>
        <w:ind w:firstLine="540"/>
        <w:jc w:val="both"/>
        <w:rPr>
          <w:rStyle w:val="afa"/>
          <w:rFonts w:ascii="Times New Roman" w:hAnsi="Times New Roman"/>
          <w:color w:val="auto"/>
          <w:sz w:val="28"/>
          <w:szCs w:val="28"/>
          <w:u w:val="none"/>
        </w:rPr>
      </w:pPr>
      <w:proofErr w:type="gramStart"/>
      <w:r w:rsidRPr="00C62D38">
        <w:rPr>
          <w:rFonts w:ascii="Times New Roman" w:hAnsi="Times New Roman"/>
          <w:sz w:val="28"/>
          <w:szCs w:val="28"/>
        </w:rPr>
        <w:t>В 202</w:t>
      </w:r>
      <w:r w:rsidR="00C62D38" w:rsidRPr="00C62D38">
        <w:rPr>
          <w:rFonts w:ascii="Times New Roman" w:hAnsi="Times New Roman"/>
          <w:sz w:val="28"/>
          <w:szCs w:val="28"/>
        </w:rPr>
        <w:t>5</w:t>
      </w:r>
      <w:r w:rsidRPr="00C62D38">
        <w:rPr>
          <w:rFonts w:ascii="Times New Roman" w:hAnsi="Times New Roman"/>
          <w:sz w:val="28"/>
          <w:szCs w:val="28"/>
        </w:rPr>
        <w:t xml:space="preserve"> году отделом экономики актуализирован инвестиционный профиль и инвестиционный паспорт округа на Интернет портале Нижегородской области, а также </w:t>
      </w:r>
      <w:r w:rsidR="00492CBA" w:rsidRPr="00C62D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для повышения </w:t>
      </w:r>
      <w:r w:rsidR="00492CBA" w:rsidRPr="00C62D3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инвестиционной</w:t>
      </w:r>
      <w:r w:rsidR="00492CBA" w:rsidRPr="00C62D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привлекательности муниципального образования и привлечения инвесторов для реализации новых </w:t>
      </w:r>
      <w:r w:rsidR="00492CBA" w:rsidRPr="00C62D3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инвестиционных</w:t>
      </w:r>
      <w:r w:rsidR="00492CBA" w:rsidRPr="00C62D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проектов</w:t>
      </w:r>
      <w:r w:rsidR="00492CBA" w:rsidRPr="00C62D38">
        <w:rPr>
          <w:rFonts w:ascii="Times New Roman" w:hAnsi="Times New Roman"/>
          <w:sz w:val="28"/>
          <w:szCs w:val="28"/>
        </w:rPr>
        <w:t xml:space="preserve"> </w:t>
      </w:r>
      <w:r w:rsidR="00C62D38" w:rsidRPr="00C62D38">
        <w:rPr>
          <w:rFonts w:ascii="Times New Roman" w:hAnsi="Times New Roman"/>
          <w:sz w:val="28"/>
          <w:szCs w:val="28"/>
        </w:rPr>
        <w:t xml:space="preserve">актуализирован </w:t>
      </w:r>
      <w:r w:rsidRPr="00C62D38">
        <w:rPr>
          <w:rFonts w:ascii="Times New Roman" w:hAnsi="Times New Roman"/>
          <w:sz w:val="28"/>
          <w:szCs w:val="28"/>
        </w:rPr>
        <w:t xml:space="preserve"> на сайте органов местного самоуправления специализированный раздел  об инвестиционной деятельности муниципального </w:t>
      </w:r>
      <w:r w:rsidRPr="00053691">
        <w:rPr>
          <w:rFonts w:ascii="Times New Roman" w:hAnsi="Times New Roman"/>
          <w:sz w:val="28"/>
          <w:szCs w:val="28"/>
          <w:u w:val="single"/>
        </w:rPr>
        <w:t>о</w:t>
      </w:r>
      <w:r w:rsidRPr="00053691">
        <w:rPr>
          <w:rFonts w:ascii="Times New Roman" w:hAnsi="Times New Roman"/>
          <w:sz w:val="28"/>
          <w:szCs w:val="28"/>
        </w:rPr>
        <w:t xml:space="preserve">бразования </w:t>
      </w:r>
      <w:hyperlink r:id="rId8" w:history="1">
        <w:r w:rsidRPr="00053691">
          <w:rPr>
            <w:rStyle w:val="afa"/>
            <w:rFonts w:ascii="Times New Roman" w:hAnsi="Times New Roman"/>
            <w:color w:val="auto"/>
            <w:sz w:val="28"/>
            <w:szCs w:val="28"/>
            <w:u w:val="none"/>
          </w:rPr>
          <w:t>https://navashino.nobl.ru/activity/46493/</w:t>
        </w:r>
      </w:hyperlink>
      <w:proofErr w:type="gramEnd"/>
    </w:p>
    <w:p w:rsidR="00053691" w:rsidRDefault="00053691" w:rsidP="004D4C61">
      <w:pPr>
        <w:pStyle w:val="ConsPlusNormal"/>
        <w:ind w:firstLine="540"/>
        <w:jc w:val="both"/>
        <w:rPr>
          <w:rStyle w:val="afa"/>
          <w:rFonts w:ascii="Times New Roman" w:hAnsi="Times New Roman"/>
          <w:color w:val="auto"/>
          <w:sz w:val="28"/>
          <w:szCs w:val="28"/>
          <w:u w:val="none"/>
        </w:rPr>
      </w:pPr>
      <w:r w:rsidRPr="00053691">
        <w:rPr>
          <w:rStyle w:val="afa"/>
          <w:rFonts w:ascii="Times New Roman" w:hAnsi="Times New Roman"/>
          <w:color w:val="auto"/>
          <w:sz w:val="28"/>
          <w:szCs w:val="28"/>
          <w:u w:val="none"/>
        </w:rPr>
        <w:t xml:space="preserve">Обновление </w:t>
      </w:r>
      <w:r>
        <w:rPr>
          <w:rStyle w:val="afa"/>
          <w:rFonts w:ascii="Times New Roman" w:hAnsi="Times New Roman"/>
          <w:color w:val="auto"/>
          <w:sz w:val="28"/>
          <w:szCs w:val="28"/>
          <w:u w:val="none"/>
        </w:rPr>
        <w:t>специализированных разделов об инвестиционной деятельности на сайтах органов местного самоуправления способствует привлечению внимания инвесторов к новым перспективным проектам.</w:t>
      </w:r>
    </w:p>
    <w:p w:rsidR="00080B36" w:rsidRPr="00FD25F0" w:rsidRDefault="00080B36" w:rsidP="004D4C6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774E" w:rsidRPr="00FD25F0" w:rsidRDefault="0070774E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D25F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3.  Координация деятельности органов местного</w:t>
      </w:r>
      <w:r w:rsidRPr="00FD25F0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самоуправления </w:t>
      </w:r>
      <w:r w:rsidR="001952EB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</w:t>
      </w:r>
      <w:r w:rsidR="008264F9" w:rsidRPr="00FD25F0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округа Навашинский</w:t>
      </w:r>
      <w:r w:rsidRPr="00FD25F0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 разработке и реализации муниципальных программ. </w:t>
      </w:r>
    </w:p>
    <w:p w:rsidR="00ED40B4" w:rsidRPr="00FD25F0" w:rsidRDefault="0070774E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5F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3.1.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Отделом экономики и </w:t>
      </w:r>
      <w:r w:rsidR="00686445" w:rsidRPr="00FD25F0">
        <w:rPr>
          <w:rFonts w:ascii="Times New Roman" w:hAnsi="Times New Roman"/>
          <w:color w:val="000000"/>
          <w:sz w:val="28"/>
          <w:szCs w:val="28"/>
        </w:rPr>
        <w:t>развития предпринимательства</w:t>
      </w:r>
      <w:r w:rsidR="005033E1" w:rsidRPr="00FD25F0">
        <w:rPr>
          <w:rFonts w:ascii="Times New Roman" w:hAnsi="Times New Roman"/>
          <w:color w:val="000000"/>
          <w:sz w:val="28"/>
          <w:szCs w:val="28"/>
        </w:rPr>
        <w:t>, в соответствии с Порядком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3E1" w:rsidRPr="00FD25F0">
        <w:rPr>
          <w:rFonts w:ascii="Times New Roman" w:hAnsi="Times New Roman"/>
          <w:color w:val="000000"/>
          <w:sz w:val="28"/>
          <w:szCs w:val="28"/>
        </w:rPr>
        <w:t xml:space="preserve">принятия решений о разработке, формирования, реализации и  оценки  эффективности  муниципальных программ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5033E1" w:rsidRPr="00FD25F0">
        <w:rPr>
          <w:rFonts w:ascii="Times New Roman" w:hAnsi="Times New Roman"/>
          <w:color w:val="000000"/>
          <w:sz w:val="28"/>
          <w:szCs w:val="28"/>
        </w:rPr>
        <w:t xml:space="preserve"> округа Навашинский  Нижегородской области 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сформирован </w:t>
      </w:r>
      <w:r w:rsidR="005033E1" w:rsidRPr="00FD25F0">
        <w:rPr>
          <w:rFonts w:ascii="Times New Roman" w:hAnsi="Times New Roman"/>
          <w:color w:val="000000"/>
          <w:sz w:val="28"/>
          <w:szCs w:val="28"/>
        </w:rPr>
        <w:t>перечень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муниципальных программ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округа Навашинский на 20</w:t>
      </w:r>
      <w:r w:rsidR="00747170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FD25F0">
        <w:rPr>
          <w:rFonts w:ascii="Times New Roman" w:hAnsi="Times New Roman"/>
          <w:color w:val="000000"/>
          <w:sz w:val="28"/>
          <w:szCs w:val="28"/>
        </w:rPr>
        <w:t>5</w:t>
      </w:r>
      <w:r w:rsidR="005033E1" w:rsidRPr="00FD25F0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ED40B4" w:rsidRPr="00FD25F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86445" w:rsidRPr="00FD25F0" w:rsidRDefault="00ED40B4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5F0">
        <w:rPr>
          <w:rFonts w:ascii="Times New Roman" w:hAnsi="Times New Roman"/>
          <w:color w:val="000000"/>
          <w:sz w:val="28"/>
          <w:szCs w:val="28"/>
        </w:rPr>
        <w:t>П</w:t>
      </w:r>
      <w:r w:rsidR="00F05764" w:rsidRPr="00FD25F0">
        <w:rPr>
          <w:rFonts w:ascii="Times New Roman" w:hAnsi="Times New Roman"/>
          <w:color w:val="000000"/>
          <w:sz w:val="28"/>
          <w:szCs w:val="28"/>
        </w:rPr>
        <w:t>еречень</w:t>
      </w:r>
      <w:r w:rsidR="0070774E" w:rsidRPr="00FD25F0">
        <w:rPr>
          <w:rFonts w:ascii="Times New Roman" w:hAnsi="Times New Roman"/>
          <w:color w:val="000000"/>
          <w:sz w:val="28"/>
          <w:szCs w:val="28"/>
        </w:rPr>
        <w:t xml:space="preserve"> размещен на официальном сайте органов местного самоуправления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3A6751" w:rsidRPr="00FD25F0">
        <w:rPr>
          <w:rFonts w:ascii="Times New Roman" w:hAnsi="Times New Roman"/>
          <w:color w:val="000000"/>
          <w:sz w:val="28"/>
          <w:szCs w:val="28"/>
        </w:rPr>
        <w:t xml:space="preserve"> округа Навашинский по адресу:</w:t>
      </w:r>
      <w:r w:rsidR="002A443C" w:rsidRPr="00FD25F0">
        <w:t xml:space="preserve"> </w:t>
      </w:r>
      <w:hyperlink r:id="rId9" w:history="1">
        <w:r w:rsidR="002A443C" w:rsidRPr="00FD25F0">
          <w:rPr>
            <w:rStyle w:val="afa"/>
            <w:rFonts w:ascii="Times New Roman" w:hAnsi="Times New Roman"/>
            <w:sz w:val="28"/>
            <w:szCs w:val="28"/>
          </w:rPr>
          <w:t>https://navashino.nobl.ru/activity/38705/</w:t>
        </w:r>
      </w:hyperlink>
      <w:r w:rsidRPr="00FD25F0">
        <w:rPr>
          <w:rFonts w:ascii="Times New Roman" w:hAnsi="Times New Roman"/>
          <w:color w:val="000000"/>
          <w:sz w:val="28"/>
          <w:szCs w:val="28"/>
        </w:rPr>
        <w:t>, в него вошли  2</w:t>
      </w:r>
      <w:r w:rsidR="00884190" w:rsidRPr="00FD25F0">
        <w:rPr>
          <w:rFonts w:ascii="Times New Roman" w:hAnsi="Times New Roman"/>
          <w:color w:val="000000"/>
          <w:sz w:val="28"/>
          <w:szCs w:val="28"/>
        </w:rPr>
        <w:t>3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муниципальны</w:t>
      </w:r>
      <w:r w:rsidR="003F7F36" w:rsidRPr="00FD25F0">
        <w:rPr>
          <w:rFonts w:ascii="Times New Roman" w:hAnsi="Times New Roman"/>
          <w:color w:val="000000"/>
          <w:sz w:val="28"/>
          <w:szCs w:val="28"/>
        </w:rPr>
        <w:t>е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3F7F36" w:rsidRPr="00FD25F0">
        <w:rPr>
          <w:rFonts w:ascii="Times New Roman" w:hAnsi="Times New Roman"/>
          <w:color w:val="000000"/>
          <w:sz w:val="28"/>
          <w:szCs w:val="28"/>
        </w:rPr>
        <w:t>ы</w:t>
      </w:r>
      <w:r w:rsidRPr="00FD25F0">
        <w:rPr>
          <w:rFonts w:ascii="Times New Roman" w:hAnsi="Times New Roman"/>
          <w:color w:val="000000"/>
          <w:sz w:val="28"/>
          <w:szCs w:val="28"/>
        </w:rPr>
        <w:t>.</w:t>
      </w:r>
    </w:p>
    <w:p w:rsidR="00242838" w:rsidRPr="00FD25F0" w:rsidRDefault="00242838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5F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>20</w:t>
      </w:r>
      <w:r w:rsidR="00747170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FD25F0" w:rsidRPr="00FD25F0">
        <w:rPr>
          <w:rFonts w:ascii="Times New Roman" w:hAnsi="Times New Roman"/>
          <w:color w:val="000000"/>
          <w:sz w:val="28"/>
          <w:szCs w:val="28"/>
        </w:rPr>
        <w:t>5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Pr="00FD25F0">
        <w:rPr>
          <w:rFonts w:ascii="Times New Roman" w:hAnsi="Times New Roman"/>
          <w:color w:val="000000"/>
          <w:sz w:val="28"/>
          <w:szCs w:val="28"/>
        </w:rPr>
        <w:t>совместно с</w:t>
      </w:r>
      <w:r w:rsidR="00686445" w:rsidRPr="00FD25F0">
        <w:rPr>
          <w:rFonts w:ascii="Times New Roman" w:hAnsi="Times New Roman"/>
          <w:color w:val="000000"/>
          <w:sz w:val="28"/>
          <w:szCs w:val="28"/>
        </w:rPr>
        <w:t>о структурными подразделениями а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F05764" w:rsidRPr="00FD25F0">
        <w:rPr>
          <w:rFonts w:ascii="Times New Roman" w:hAnsi="Times New Roman"/>
          <w:color w:val="000000"/>
          <w:sz w:val="28"/>
          <w:szCs w:val="28"/>
        </w:rPr>
        <w:t xml:space="preserve"> округа Навашинский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 xml:space="preserve"> проведена оценка эффективности </w:t>
      </w:r>
      <w:r w:rsidR="00ED40B4" w:rsidRPr="00FD25F0">
        <w:rPr>
          <w:rFonts w:ascii="Times New Roman" w:hAnsi="Times New Roman"/>
          <w:color w:val="000000"/>
          <w:sz w:val="28"/>
          <w:szCs w:val="28"/>
        </w:rPr>
        <w:t>по 2</w:t>
      </w:r>
      <w:r w:rsidR="00884190" w:rsidRPr="00FD25F0">
        <w:rPr>
          <w:rFonts w:ascii="Times New Roman" w:hAnsi="Times New Roman"/>
          <w:color w:val="000000"/>
          <w:sz w:val="28"/>
          <w:szCs w:val="28"/>
        </w:rPr>
        <w:t>3</w:t>
      </w:r>
      <w:r w:rsidR="00ED40B4" w:rsidRPr="00FD25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>муниципальны</w:t>
      </w:r>
      <w:r w:rsidR="00ED40B4" w:rsidRPr="00FD25F0">
        <w:rPr>
          <w:rFonts w:ascii="Times New Roman" w:hAnsi="Times New Roman"/>
          <w:color w:val="000000"/>
          <w:sz w:val="28"/>
          <w:szCs w:val="28"/>
        </w:rPr>
        <w:t>м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ED40B4" w:rsidRPr="00FD25F0">
        <w:rPr>
          <w:rFonts w:ascii="Times New Roman" w:hAnsi="Times New Roman"/>
          <w:color w:val="000000"/>
          <w:sz w:val="28"/>
          <w:szCs w:val="28"/>
        </w:rPr>
        <w:t>ам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 xml:space="preserve"> по и</w:t>
      </w:r>
      <w:r w:rsidR="00266BBA" w:rsidRPr="00FD25F0">
        <w:rPr>
          <w:rFonts w:ascii="Times New Roman" w:hAnsi="Times New Roman"/>
          <w:color w:val="000000"/>
          <w:sz w:val="28"/>
          <w:szCs w:val="28"/>
        </w:rPr>
        <w:t>тогам 20</w:t>
      </w:r>
      <w:r w:rsidR="00084A8E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FD25F0" w:rsidRPr="00FD25F0">
        <w:rPr>
          <w:rFonts w:ascii="Times New Roman" w:hAnsi="Times New Roman"/>
          <w:color w:val="000000"/>
          <w:sz w:val="28"/>
          <w:szCs w:val="28"/>
        </w:rPr>
        <w:t>4</w:t>
      </w:r>
      <w:r w:rsidR="00266BBA" w:rsidRPr="00FD25F0">
        <w:rPr>
          <w:rFonts w:ascii="Times New Roman" w:hAnsi="Times New Roman"/>
          <w:color w:val="000000"/>
          <w:sz w:val="28"/>
          <w:szCs w:val="28"/>
        </w:rPr>
        <w:t xml:space="preserve"> года.</w:t>
      </w:r>
      <w:r w:rsidR="000C166F" w:rsidRPr="00FD25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6BBA" w:rsidRPr="00FD25F0">
        <w:rPr>
          <w:rFonts w:ascii="Times New Roman" w:hAnsi="Times New Roman"/>
          <w:color w:val="000000"/>
          <w:sz w:val="28"/>
          <w:szCs w:val="28"/>
        </w:rPr>
        <w:t xml:space="preserve"> Итоги оценки эффективности размещены на официальном сайте органов местного самоуправления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266BBA" w:rsidRPr="00FD25F0">
        <w:rPr>
          <w:rFonts w:ascii="Times New Roman" w:hAnsi="Times New Roman"/>
          <w:color w:val="000000"/>
          <w:sz w:val="28"/>
          <w:szCs w:val="28"/>
        </w:rPr>
        <w:t xml:space="preserve"> округа Навашинский</w:t>
      </w:r>
      <w:r w:rsidR="00686445" w:rsidRPr="00FD25F0">
        <w:rPr>
          <w:rFonts w:ascii="Times New Roman" w:hAnsi="Times New Roman"/>
          <w:color w:val="000000"/>
          <w:sz w:val="28"/>
          <w:szCs w:val="28"/>
        </w:rPr>
        <w:t xml:space="preserve"> по адресу:</w:t>
      </w:r>
      <w:r w:rsidR="003F7F36" w:rsidRPr="00FD25F0">
        <w:t xml:space="preserve"> </w:t>
      </w:r>
      <w:hyperlink r:id="rId10" w:history="1">
        <w:r w:rsidR="003F7F36" w:rsidRPr="00FD25F0">
          <w:rPr>
            <w:rStyle w:val="afa"/>
            <w:rFonts w:ascii="Times New Roman" w:hAnsi="Times New Roman"/>
            <w:sz w:val="28"/>
            <w:szCs w:val="28"/>
          </w:rPr>
          <w:t>https://navashino.nobl.ru/activity/42400/</w:t>
        </w:r>
      </w:hyperlink>
      <w:r w:rsidR="00266BBA" w:rsidRPr="00FD25F0">
        <w:rPr>
          <w:rFonts w:ascii="Times New Roman" w:hAnsi="Times New Roman"/>
          <w:color w:val="000000"/>
          <w:sz w:val="28"/>
          <w:szCs w:val="28"/>
        </w:rPr>
        <w:t>. В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 xml:space="preserve"> настоящее время начата 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работа по </w:t>
      </w:r>
      <w:r w:rsidRPr="00FD25F0">
        <w:rPr>
          <w:rFonts w:ascii="Times New Roman" w:hAnsi="Times New Roman"/>
          <w:color w:val="000000"/>
          <w:sz w:val="28"/>
          <w:szCs w:val="28"/>
        </w:rPr>
        <w:lastRenderedPageBreak/>
        <w:t xml:space="preserve">формированию сводного отчета  об оценке эффективности и результативности муниципальных программ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86445" w:rsidRPr="00FD25F0">
        <w:rPr>
          <w:rFonts w:ascii="Times New Roman" w:hAnsi="Times New Roman"/>
          <w:color w:val="000000"/>
          <w:sz w:val="28"/>
          <w:szCs w:val="28"/>
        </w:rPr>
        <w:t xml:space="preserve"> округа </w:t>
      </w:r>
      <w:r w:rsidRPr="00FD25F0">
        <w:rPr>
          <w:rFonts w:ascii="Times New Roman" w:hAnsi="Times New Roman"/>
          <w:color w:val="000000"/>
          <w:sz w:val="28"/>
          <w:szCs w:val="28"/>
        </w:rPr>
        <w:t>Навашинск</w:t>
      </w:r>
      <w:r w:rsidR="00686445" w:rsidRPr="00FD25F0">
        <w:rPr>
          <w:rFonts w:ascii="Times New Roman" w:hAnsi="Times New Roman"/>
          <w:color w:val="000000"/>
          <w:sz w:val="28"/>
          <w:szCs w:val="28"/>
        </w:rPr>
        <w:t>ий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за 20</w:t>
      </w:r>
      <w:r w:rsidR="00747170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FD25F0">
        <w:rPr>
          <w:rFonts w:ascii="Times New Roman" w:hAnsi="Times New Roman"/>
          <w:color w:val="000000"/>
          <w:sz w:val="28"/>
          <w:szCs w:val="28"/>
        </w:rPr>
        <w:t>5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год.</w:t>
      </w:r>
      <w:r w:rsidR="00A21413" w:rsidRPr="00FD25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774E" w:rsidRPr="00FD25F0" w:rsidRDefault="0070774E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5F0">
        <w:rPr>
          <w:rFonts w:ascii="Times New Roman" w:hAnsi="Times New Roman"/>
          <w:color w:val="000000"/>
          <w:sz w:val="28"/>
          <w:szCs w:val="28"/>
        </w:rPr>
        <w:t>В те</w:t>
      </w:r>
      <w:r w:rsidR="001E528E" w:rsidRPr="00FD25F0">
        <w:rPr>
          <w:rFonts w:ascii="Times New Roman" w:hAnsi="Times New Roman"/>
          <w:color w:val="000000"/>
          <w:sz w:val="28"/>
          <w:szCs w:val="28"/>
        </w:rPr>
        <w:t>чение года отделом проводился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мониторинг выполнения </w:t>
      </w:r>
      <w:r w:rsidR="00ED606F" w:rsidRPr="00FD25F0">
        <w:rPr>
          <w:rFonts w:ascii="Times New Roman" w:hAnsi="Times New Roman"/>
          <w:color w:val="000000"/>
          <w:sz w:val="28"/>
          <w:szCs w:val="28"/>
        </w:rPr>
        <w:t xml:space="preserve">муниципальных программ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ED606F" w:rsidRPr="00FD25F0">
        <w:rPr>
          <w:rFonts w:ascii="Times New Roman" w:hAnsi="Times New Roman"/>
          <w:color w:val="000000"/>
          <w:sz w:val="28"/>
          <w:szCs w:val="28"/>
        </w:rPr>
        <w:t xml:space="preserve"> округа.</w:t>
      </w:r>
    </w:p>
    <w:p w:rsidR="0070774E" w:rsidRPr="00FD25F0" w:rsidRDefault="00242838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5F0">
        <w:rPr>
          <w:rFonts w:ascii="Times New Roman" w:hAnsi="Times New Roman"/>
          <w:color w:val="000000"/>
          <w:sz w:val="28"/>
          <w:szCs w:val="28"/>
        </w:rPr>
        <w:t>В 20</w:t>
      </w:r>
      <w:r w:rsidR="00A07DD8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053691">
        <w:rPr>
          <w:rFonts w:ascii="Times New Roman" w:hAnsi="Times New Roman"/>
          <w:color w:val="000000"/>
          <w:sz w:val="28"/>
          <w:szCs w:val="28"/>
        </w:rPr>
        <w:t>5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году в рамках формирования бюджета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округа Навашинский разработан и утвержден перечень муниципальных программ на 20</w:t>
      </w:r>
      <w:r w:rsidR="00686445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053691">
        <w:rPr>
          <w:rFonts w:ascii="Times New Roman" w:hAnsi="Times New Roman"/>
          <w:color w:val="000000"/>
          <w:sz w:val="28"/>
          <w:szCs w:val="28"/>
        </w:rPr>
        <w:t>6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год. Всего на 20</w:t>
      </w:r>
      <w:r w:rsidR="00686445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053691">
        <w:rPr>
          <w:rFonts w:ascii="Times New Roman" w:hAnsi="Times New Roman"/>
          <w:color w:val="000000"/>
          <w:sz w:val="28"/>
          <w:szCs w:val="28"/>
        </w:rPr>
        <w:t>6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год запланировано к реализации </w:t>
      </w:r>
      <w:r w:rsidR="00BB564F" w:rsidRPr="00FD25F0">
        <w:rPr>
          <w:rFonts w:ascii="Times New Roman" w:hAnsi="Times New Roman"/>
          <w:color w:val="000000"/>
          <w:sz w:val="28"/>
          <w:szCs w:val="28"/>
        </w:rPr>
        <w:t>2</w:t>
      </w:r>
      <w:r w:rsidR="003F7F36" w:rsidRPr="00FD25F0">
        <w:rPr>
          <w:rFonts w:ascii="Times New Roman" w:hAnsi="Times New Roman"/>
          <w:color w:val="000000"/>
          <w:sz w:val="28"/>
          <w:szCs w:val="28"/>
        </w:rPr>
        <w:t>3</w:t>
      </w:r>
      <w:r w:rsidR="000C166F" w:rsidRPr="00FD25F0">
        <w:rPr>
          <w:rFonts w:ascii="Times New Roman" w:hAnsi="Times New Roman"/>
          <w:color w:val="000000"/>
          <w:sz w:val="28"/>
          <w:szCs w:val="28"/>
        </w:rPr>
        <w:t xml:space="preserve"> муниципальны</w:t>
      </w:r>
      <w:r w:rsidR="00053691">
        <w:rPr>
          <w:rFonts w:ascii="Times New Roman" w:hAnsi="Times New Roman"/>
          <w:color w:val="000000"/>
          <w:sz w:val="28"/>
          <w:szCs w:val="28"/>
        </w:rPr>
        <w:t>е</w:t>
      </w:r>
      <w:r w:rsidR="000C166F" w:rsidRPr="00FD25F0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053691">
        <w:rPr>
          <w:rFonts w:ascii="Times New Roman" w:hAnsi="Times New Roman"/>
          <w:color w:val="000000"/>
          <w:sz w:val="28"/>
          <w:szCs w:val="28"/>
        </w:rPr>
        <w:t>ы</w:t>
      </w:r>
      <w:r w:rsidR="000C166F" w:rsidRPr="00FD25F0">
        <w:rPr>
          <w:rFonts w:ascii="Times New Roman" w:hAnsi="Times New Roman"/>
          <w:color w:val="000000"/>
          <w:sz w:val="28"/>
          <w:szCs w:val="28"/>
        </w:rPr>
        <w:t>. Перечень муниципальных программ размещен на официальном сайте органов местного самоуправления:</w:t>
      </w:r>
      <w:r w:rsidR="003F7F36" w:rsidRPr="00FD25F0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history="1">
        <w:r w:rsidR="003F7F36" w:rsidRPr="00FD25F0">
          <w:rPr>
            <w:rStyle w:val="afa"/>
            <w:rFonts w:ascii="Times New Roman" w:hAnsi="Times New Roman"/>
            <w:sz w:val="28"/>
            <w:szCs w:val="28"/>
          </w:rPr>
          <w:t>https://navashino.nobl.ru/activity/38705/</w:t>
        </w:r>
      </w:hyperlink>
      <w:r w:rsidR="00164131" w:rsidRPr="00FD25F0">
        <w:rPr>
          <w:rFonts w:ascii="Times New Roman" w:hAnsi="Times New Roman"/>
          <w:color w:val="000000"/>
          <w:sz w:val="28"/>
          <w:szCs w:val="28"/>
        </w:rPr>
        <w:t>.</w:t>
      </w:r>
    </w:p>
    <w:p w:rsidR="00A00929" w:rsidRDefault="00242838" w:rsidP="003A6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5F0">
        <w:rPr>
          <w:rFonts w:ascii="Times New Roman" w:hAnsi="Times New Roman"/>
          <w:color w:val="000000"/>
          <w:sz w:val="28"/>
          <w:szCs w:val="28"/>
        </w:rPr>
        <w:t xml:space="preserve">Муниципальные  программы являются документами стратегического планирования, поэтому в соответствии с федеральным законом Нижегородской области от 28.06.2014 №172-ФЗ «О стратегическом планировании в РФ» муниципальные программы </w:t>
      </w:r>
      <w:r w:rsidR="001952EB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FD25F0">
        <w:rPr>
          <w:rFonts w:ascii="Times New Roman" w:hAnsi="Times New Roman"/>
          <w:color w:val="000000"/>
          <w:sz w:val="28"/>
          <w:szCs w:val="28"/>
        </w:rPr>
        <w:t xml:space="preserve"> округа  размещены  и зарегистрированы в государственной автоматизированной системе «Управление».</w:t>
      </w:r>
      <w:r w:rsidR="00A00929" w:rsidRPr="00FD25F0">
        <w:rPr>
          <w:rFonts w:ascii="Times New Roman" w:hAnsi="Times New Roman"/>
          <w:color w:val="000000"/>
          <w:sz w:val="28"/>
          <w:szCs w:val="28"/>
        </w:rPr>
        <w:t xml:space="preserve"> Работа по размещению и регистрации муниципальных программ проведена сотрудниками отдела экономики.</w:t>
      </w:r>
    </w:p>
    <w:p w:rsidR="00053691" w:rsidRPr="00FD25F0" w:rsidRDefault="00053691" w:rsidP="003A6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774E" w:rsidRPr="00053691" w:rsidRDefault="009717CF" w:rsidP="0070774E">
      <w:pPr>
        <w:pBdr>
          <w:top w:val="single" w:sz="4" w:space="1" w:color="33CCCC"/>
          <w:left w:val="single" w:sz="4" w:space="4" w:color="33CCCC"/>
          <w:bottom w:val="single" w:sz="4" w:space="1" w:color="33CCCC"/>
          <w:right w:val="single" w:sz="4" w:space="4" w:color="33CCCC"/>
        </w:pBdr>
        <w:shd w:val="clear" w:color="auto" w:fill="CCFFFF"/>
        <w:ind w:firstLine="70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05369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="0070774E" w:rsidRPr="0005369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.  Мониторинг и анализ эффективности деятельности органов местного самоуправления </w:t>
      </w:r>
      <w:r w:rsidR="001952EB" w:rsidRPr="00053691">
        <w:rPr>
          <w:rFonts w:ascii="Times New Roman" w:hAnsi="Times New Roman"/>
          <w:b/>
          <w:i/>
          <w:iCs/>
          <w:color w:val="000000"/>
          <w:sz w:val="28"/>
          <w:szCs w:val="28"/>
        </w:rPr>
        <w:t>муниципального</w:t>
      </w:r>
      <w:r w:rsidR="00FA4E89" w:rsidRPr="0005369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округа Навашинский </w:t>
      </w:r>
    </w:p>
    <w:p w:rsidR="0070774E" w:rsidRPr="00053691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53691">
        <w:rPr>
          <w:rFonts w:ascii="Times New Roman" w:hAnsi="Times New Roman"/>
          <w:color w:val="000000"/>
          <w:sz w:val="28"/>
          <w:szCs w:val="28"/>
        </w:rPr>
        <w:t xml:space="preserve">В соответствии с  Указом Президента РФ от 28.04.2008 № 607 «Об оценке эффективности деятельности органов местного самоуправления городских округов и муниципальных районов» отделом экономики осуществлен мониторинг эффективности деятельности органов местного самоуправления </w:t>
      </w:r>
      <w:r w:rsidR="001952EB" w:rsidRPr="00053691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 xml:space="preserve"> округа Навашинский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за 3 прошедших года (20</w:t>
      </w:r>
      <w:r w:rsidR="006E27A7" w:rsidRPr="00053691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>1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691">
        <w:rPr>
          <w:rFonts w:ascii="Times New Roman" w:hAnsi="Times New Roman"/>
          <w:color w:val="000000"/>
          <w:sz w:val="28"/>
          <w:szCs w:val="28"/>
        </w:rPr>
        <w:t>– 20</w:t>
      </w:r>
      <w:r w:rsidR="005724F7" w:rsidRPr="00053691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>3</w:t>
      </w:r>
      <w:r w:rsidR="006E27A7" w:rsidRPr="00053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691">
        <w:rPr>
          <w:rFonts w:ascii="Times New Roman" w:hAnsi="Times New Roman"/>
          <w:color w:val="000000"/>
          <w:sz w:val="28"/>
          <w:szCs w:val="28"/>
        </w:rPr>
        <w:t>гг.) и прогноз показателей на 3 последующих года (20</w:t>
      </w:r>
      <w:r w:rsidR="004723B2" w:rsidRPr="00053691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>4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– 20</w:t>
      </w:r>
      <w:r w:rsidR="00344873" w:rsidRPr="00053691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>6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гг.), за указанный период показатели проанализированы в динамике и составлен отчет</w:t>
      </w:r>
      <w:proofErr w:type="gramEnd"/>
      <w:r w:rsidRPr="00053691">
        <w:rPr>
          <w:rFonts w:ascii="Times New Roman" w:hAnsi="Times New Roman"/>
          <w:color w:val="000000"/>
          <w:sz w:val="28"/>
          <w:szCs w:val="28"/>
        </w:rPr>
        <w:t xml:space="preserve">, на </w:t>
      </w:r>
      <w:proofErr w:type="gramStart"/>
      <w:r w:rsidRPr="00053691">
        <w:rPr>
          <w:rFonts w:ascii="Times New Roman" w:hAnsi="Times New Roman"/>
          <w:color w:val="000000"/>
          <w:sz w:val="28"/>
          <w:szCs w:val="28"/>
        </w:rPr>
        <w:t>основании</w:t>
      </w:r>
      <w:proofErr w:type="gramEnd"/>
      <w:r w:rsidRPr="00053691">
        <w:rPr>
          <w:rFonts w:ascii="Times New Roman" w:hAnsi="Times New Roman"/>
          <w:color w:val="000000"/>
          <w:sz w:val="28"/>
          <w:szCs w:val="28"/>
        </w:rPr>
        <w:t xml:space="preserve"> которого сформирован доклад главы Администрации </w:t>
      </w:r>
      <w:r w:rsidR="001952EB" w:rsidRPr="00053691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 xml:space="preserve"> округа Навашинский 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о достигнутых значениях показателей оценки эффективности деятельности органов местного самоуправления за отчетный 20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>23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год и их планируемых з</w:t>
      </w:r>
      <w:r w:rsidR="00A00929" w:rsidRPr="00053691">
        <w:rPr>
          <w:rFonts w:ascii="Times New Roman" w:hAnsi="Times New Roman"/>
          <w:color w:val="000000"/>
          <w:sz w:val="28"/>
          <w:szCs w:val="28"/>
        </w:rPr>
        <w:t xml:space="preserve">начениях на трехлетний период. </w:t>
      </w:r>
    </w:p>
    <w:p w:rsidR="0070774E" w:rsidRPr="00053691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53691">
        <w:rPr>
          <w:rFonts w:ascii="Times New Roman" w:hAnsi="Times New Roman"/>
          <w:color w:val="000000"/>
          <w:sz w:val="28"/>
          <w:szCs w:val="28"/>
        </w:rPr>
        <w:t>Согласованный доклад в установленные сроки направлен в Министерство экономи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 xml:space="preserve">ческого развития 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 xml:space="preserve">инвестиций 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Нижегородской области и размещен на официальном сайте органов местного самоуправления </w:t>
      </w:r>
      <w:r w:rsidR="001952EB" w:rsidRPr="00053691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 xml:space="preserve"> округа Навашин</w:t>
      </w:r>
      <w:r w:rsidR="00A00929" w:rsidRPr="00053691">
        <w:rPr>
          <w:rFonts w:ascii="Times New Roman" w:hAnsi="Times New Roman"/>
          <w:color w:val="000000"/>
          <w:sz w:val="28"/>
          <w:szCs w:val="28"/>
        </w:rPr>
        <w:t>с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>кий.</w:t>
      </w:r>
    </w:p>
    <w:p w:rsidR="0070774E" w:rsidRPr="00053691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53691">
        <w:rPr>
          <w:rFonts w:ascii="Times New Roman" w:hAnsi="Times New Roman"/>
          <w:color w:val="000000"/>
          <w:sz w:val="28"/>
          <w:szCs w:val="28"/>
        </w:rPr>
        <w:t xml:space="preserve">По результатам </w:t>
      </w:r>
      <w:proofErr w:type="gramStart"/>
      <w:r w:rsidRPr="00053691">
        <w:rPr>
          <w:rFonts w:ascii="Times New Roman" w:hAnsi="Times New Roman"/>
          <w:color w:val="000000"/>
          <w:sz w:val="28"/>
          <w:szCs w:val="28"/>
        </w:rPr>
        <w:t>оценки эффективности деятельности органов местного самоуправления городских округов</w:t>
      </w:r>
      <w:proofErr w:type="gramEnd"/>
      <w:r w:rsidRPr="00053691">
        <w:rPr>
          <w:rFonts w:ascii="Times New Roman" w:hAnsi="Times New Roman"/>
          <w:color w:val="000000"/>
          <w:sz w:val="28"/>
          <w:szCs w:val="28"/>
        </w:rPr>
        <w:t xml:space="preserve"> и муниципальных районов Нижегородской области </w:t>
      </w:r>
      <w:r w:rsidR="00A00929" w:rsidRPr="00053691">
        <w:rPr>
          <w:rFonts w:ascii="Times New Roman" w:hAnsi="Times New Roman"/>
          <w:color w:val="000000"/>
          <w:sz w:val="28"/>
          <w:szCs w:val="28"/>
        </w:rPr>
        <w:t xml:space="preserve"> округ Навашинский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за 20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>2</w:t>
      </w:r>
      <w:r w:rsidR="00587A9B" w:rsidRPr="00053691">
        <w:rPr>
          <w:rFonts w:ascii="Times New Roman" w:hAnsi="Times New Roman"/>
          <w:color w:val="000000"/>
          <w:sz w:val="28"/>
          <w:szCs w:val="28"/>
        </w:rPr>
        <w:t>4</w:t>
      </w:r>
      <w:r w:rsidR="002635D5" w:rsidRPr="00053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год </w:t>
      </w:r>
      <w:r w:rsidR="00A21413" w:rsidRPr="00053691">
        <w:rPr>
          <w:rFonts w:ascii="Times New Roman" w:hAnsi="Times New Roman"/>
          <w:color w:val="000000"/>
          <w:sz w:val="28"/>
          <w:szCs w:val="28"/>
        </w:rPr>
        <w:t xml:space="preserve">округ занял </w:t>
      </w:r>
      <w:r w:rsidR="00674CE5" w:rsidRPr="00053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678" w:rsidRPr="00053691">
        <w:rPr>
          <w:rFonts w:ascii="Times New Roman" w:hAnsi="Times New Roman"/>
          <w:color w:val="000000"/>
          <w:sz w:val="28"/>
          <w:szCs w:val="28"/>
        </w:rPr>
        <w:t>4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место среди 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округов области с численностью населения от </w:t>
      </w:r>
      <w:r w:rsidR="00320897" w:rsidRPr="00053691">
        <w:rPr>
          <w:rFonts w:ascii="Times New Roman" w:hAnsi="Times New Roman"/>
          <w:color w:val="000000"/>
          <w:sz w:val="28"/>
          <w:szCs w:val="28"/>
        </w:rPr>
        <w:t>1</w:t>
      </w:r>
      <w:r w:rsidR="00FD07EC" w:rsidRPr="00053691">
        <w:rPr>
          <w:rFonts w:ascii="Times New Roman" w:hAnsi="Times New Roman"/>
          <w:color w:val="000000"/>
          <w:sz w:val="28"/>
          <w:szCs w:val="28"/>
        </w:rPr>
        <w:t>7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320897" w:rsidRPr="00053691">
        <w:rPr>
          <w:rFonts w:ascii="Times New Roman" w:hAnsi="Times New Roman"/>
          <w:color w:val="000000"/>
          <w:sz w:val="28"/>
          <w:szCs w:val="28"/>
        </w:rPr>
        <w:t>25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тыс. чел.</w:t>
      </w:r>
      <w:r w:rsidR="00344873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53691">
        <w:rPr>
          <w:rFonts w:ascii="Times New Roman" w:hAnsi="Times New Roman"/>
          <w:i/>
          <w:iCs/>
          <w:color w:val="000000"/>
          <w:sz w:val="28"/>
          <w:szCs w:val="28"/>
        </w:rPr>
        <w:t>(Справочно:</w:t>
      </w:r>
      <w:r w:rsidR="00587A9B" w:rsidRPr="00053691">
        <w:rPr>
          <w:rFonts w:ascii="Times New Roman" w:hAnsi="Times New Roman"/>
          <w:i/>
          <w:iCs/>
          <w:color w:val="000000"/>
          <w:sz w:val="28"/>
          <w:szCs w:val="28"/>
        </w:rPr>
        <w:t>2023 год -5 место;</w:t>
      </w:r>
      <w:r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FD07EC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2022 год – 4 место; </w:t>
      </w:r>
      <w:r w:rsidR="006E27A7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2021 год – 3 место; </w:t>
      </w:r>
      <w:proofErr w:type="gramStart"/>
      <w:r w:rsidR="00ED40B4" w:rsidRPr="00053691">
        <w:rPr>
          <w:rFonts w:ascii="Times New Roman" w:hAnsi="Times New Roman"/>
          <w:i/>
          <w:iCs/>
          <w:color w:val="000000"/>
          <w:sz w:val="28"/>
          <w:szCs w:val="28"/>
        </w:rPr>
        <w:t>2020 год – 4 место,</w:t>
      </w:r>
      <w:r w:rsidR="005724F7" w:rsidRPr="00053691">
        <w:rPr>
          <w:rFonts w:ascii="Times New Roman" w:hAnsi="Times New Roman"/>
          <w:i/>
          <w:iCs/>
          <w:color w:val="000000"/>
          <w:sz w:val="28"/>
          <w:szCs w:val="28"/>
        </w:rPr>
        <w:t>2019 год – 5 место;</w:t>
      </w:r>
      <w:r w:rsidR="00FD07EC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4723B2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2018 год – 3 место; </w:t>
      </w:r>
      <w:r w:rsidR="00E2745E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2017 год  - 1 место; </w:t>
      </w:r>
      <w:r w:rsidR="00344873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2016 год – 2 место; </w:t>
      </w:r>
      <w:r w:rsidR="00A21413" w:rsidRPr="00053691">
        <w:rPr>
          <w:rFonts w:ascii="Times New Roman" w:hAnsi="Times New Roman"/>
          <w:i/>
          <w:iCs/>
          <w:color w:val="000000"/>
          <w:sz w:val="28"/>
          <w:szCs w:val="28"/>
        </w:rPr>
        <w:t>за 2015 год – 1 место;</w:t>
      </w:r>
      <w:r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 за </w:t>
      </w:r>
      <w:r w:rsidR="00674CE5"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2014  год – 1 место; </w:t>
      </w:r>
      <w:r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2013 год </w:t>
      </w:r>
      <w:r w:rsidR="002635D5" w:rsidRPr="00053691">
        <w:rPr>
          <w:rFonts w:ascii="Times New Roman" w:hAnsi="Times New Roman"/>
          <w:i/>
          <w:iCs/>
          <w:color w:val="000000"/>
          <w:sz w:val="28"/>
          <w:szCs w:val="28"/>
        </w:rPr>
        <w:t>-</w:t>
      </w:r>
      <w:r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 5 место).</w:t>
      </w:r>
      <w:proofErr w:type="gramEnd"/>
      <w:r w:rsidRPr="0005369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305378">
        <w:rPr>
          <w:rFonts w:ascii="Times New Roman" w:hAnsi="Times New Roman"/>
          <w:i/>
          <w:iCs/>
          <w:color w:val="000000"/>
          <w:sz w:val="28"/>
          <w:szCs w:val="28"/>
        </w:rPr>
        <w:t>Итоги 2025 года будут объявлены в сентябре 2026 года.</w:t>
      </w:r>
    </w:p>
    <w:p w:rsidR="00344873" w:rsidRPr="00053691" w:rsidRDefault="00344873" w:rsidP="0034487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3691">
        <w:rPr>
          <w:rFonts w:ascii="Times New Roman" w:hAnsi="Times New Roman"/>
          <w:sz w:val="28"/>
          <w:szCs w:val="28"/>
        </w:rPr>
        <w:t xml:space="preserve">Оценка работы органов местного самоуправления осуществляется по 40 показателям, утвержденных распоряжением Правительства РФ от 17 декабря 2012 года №1317, охватывающим различные сферы деятельности: экономическое </w:t>
      </w:r>
      <w:r w:rsidRPr="00053691">
        <w:rPr>
          <w:rFonts w:ascii="Times New Roman" w:hAnsi="Times New Roman"/>
          <w:sz w:val="28"/>
          <w:szCs w:val="28"/>
        </w:rPr>
        <w:lastRenderedPageBreak/>
        <w:t xml:space="preserve">развитие; дошкольное, общее и дополнительное образование; культура и спорт; жилищное строительство и обеспечение граждан жильем; организация муниципального управления; </w:t>
      </w:r>
      <w:proofErr w:type="spellStart"/>
      <w:r w:rsidRPr="00053691">
        <w:rPr>
          <w:rFonts w:ascii="Times New Roman" w:hAnsi="Times New Roman"/>
          <w:sz w:val="28"/>
          <w:szCs w:val="28"/>
        </w:rPr>
        <w:t>жилищно</w:t>
      </w:r>
      <w:proofErr w:type="spellEnd"/>
      <w:r w:rsidRPr="00053691">
        <w:rPr>
          <w:rFonts w:ascii="Times New Roman" w:hAnsi="Times New Roman"/>
          <w:sz w:val="28"/>
          <w:szCs w:val="28"/>
        </w:rPr>
        <w:t xml:space="preserve"> – коммунальное хозяйство; энергосбережение и повышение энергетической эффективности.</w:t>
      </w:r>
    </w:p>
    <w:p w:rsidR="00344873" w:rsidRPr="00053691" w:rsidRDefault="00344873" w:rsidP="0034487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3691">
        <w:rPr>
          <w:rFonts w:ascii="Times New Roman" w:hAnsi="Times New Roman"/>
          <w:sz w:val="28"/>
          <w:szCs w:val="28"/>
        </w:rPr>
        <w:t xml:space="preserve">Из 40 показателей особое внимание уделяется 14 показателям, которые анализируются не только по достигнутым значениям в абсолютном выражении, но и по динамике их изменения за 3-х летний период. </w:t>
      </w:r>
    </w:p>
    <w:p w:rsidR="0070774E" w:rsidRPr="00053691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53691">
        <w:rPr>
          <w:rFonts w:ascii="Times New Roman" w:hAnsi="Times New Roman"/>
          <w:color w:val="000000"/>
          <w:sz w:val="28"/>
          <w:szCs w:val="28"/>
        </w:rPr>
        <w:t xml:space="preserve">На основании данных структурных подразделений Администрации </w:t>
      </w:r>
      <w:r w:rsidR="001952EB" w:rsidRPr="00053691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904D38" w:rsidRPr="00053691">
        <w:rPr>
          <w:rFonts w:ascii="Times New Roman" w:hAnsi="Times New Roman"/>
          <w:color w:val="000000"/>
          <w:sz w:val="28"/>
          <w:szCs w:val="28"/>
        </w:rPr>
        <w:t xml:space="preserve"> округа Навашинский </w:t>
      </w:r>
      <w:r w:rsidRPr="00053691">
        <w:rPr>
          <w:rFonts w:ascii="Times New Roman" w:hAnsi="Times New Roman"/>
          <w:color w:val="000000"/>
          <w:sz w:val="28"/>
          <w:szCs w:val="28"/>
        </w:rPr>
        <w:t xml:space="preserve"> подготовлены и направлены в </w:t>
      </w:r>
      <w:proofErr w:type="spellStart"/>
      <w:r w:rsidRPr="00053691">
        <w:rPr>
          <w:rFonts w:ascii="Times New Roman" w:hAnsi="Times New Roman"/>
          <w:color w:val="000000"/>
          <w:sz w:val="28"/>
          <w:szCs w:val="28"/>
        </w:rPr>
        <w:t>Нижегородстат</w:t>
      </w:r>
      <w:proofErr w:type="spellEnd"/>
      <w:r w:rsidRPr="00053691">
        <w:rPr>
          <w:rFonts w:ascii="Times New Roman" w:hAnsi="Times New Roman"/>
          <w:color w:val="000000"/>
          <w:sz w:val="28"/>
          <w:szCs w:val="28"/>
        </w:rPr>
        <w:t xml:space="preserve"> статистические отчеты №1-МО «Сведения об объектах инфраструктуры муниципального образования» и Приложение к форме №1-МО «Показатели для оценки </w:t>
      </w:r>
      <w:proofErr w:type="gramStart"/>
      <w:r w:rsidRPr="00053691">
        <w:rPr>
          <w:rFonts w:ascii="Times New Roman" w:hAnsi="Times New Roman"/>
          <w:color w:val="000000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053691">
        <w:rPr>
          <w:rFonts w:ascii="Times New Roman" w:hAnsi="Times New Roman"/>
          <w:color w:val="000000"/>
          <w:sz w:val="28"/>
          <w:szCs w:val="28"/>
        </w:rPr>
        <w:t xml:space="preserve"> и муниципальных районов» за 20</w:t>
      </w:r>
      <w:r w:rsidR="002635D5" w:rsidRPr="00053691">
        <w:rPr>
          <w:rFonts w:ascii="Times New Roman" w:hAnsi="Times New Roman"/>
          <w:color w:val="000000"/>
          <w:sz w:val="28"/>
          <w:szCs w:val="28"/>
        </w:rPr>
        <w:t>2</w:t>
      </w:r>
      <w:r w:rsidR="00587A9B" w:rsidRPr="00053691">
        <w:rPr>
          <w:rFonts w:ascii="Times New Roman" w:hAnsi="Times New Roman"/>
          <w:color w:val="000000"/>
          <w:sz w:val="28"/>
          <w:szCs w:val="28"/>
        </w:rPr>
        <w:t>4</w:t>
      </w:r>
      <w:r w:rsidR="00904D38" w:rsidRPr="00053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691">
        <w:rPr>
          <w:rFonts w:ascii="Times New Roman" w:hAnsi="Times New Roman"/>
          <w:color w:val="000000"/>
          <w:sz w:val="28"/>
          <w:szCs w:val="28"/>
        </w:rPr>
        <w:t>год.</w:t>
      </w:r>
    </w:p>
    <w:p w:rsidR="0070774E" w:rsidRPr="006461D4" w:rsidRDefault="00053691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="0070774E" w:rsidRPr="006461D4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. Содействие созданию и развитию малого и среднего предпринимательства </w:t>
      </w:r>
    </w:p>
    <w:p w:rsidR="00F67F70" w:rsidRPr="00341479" w:rsidRDefault="00F67F70" w:rsidP="00270FC7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gramStart"/>
      <w:r w:rsidRPr="006461D4">
        <w:rPr>
          <w:rFonts w:ascii="Times New Roman" w:hAnsi="Times New Roman"/>
          <w:sz w:val="28"/>
          <w:szCs w:val="28"/>
          <w:lang w:bidi="ru-RU"/>
        </w:rPr>
        <w:t>По оценке муниципальных районов</w:t>
      </w:r>
      <w:r w:rsidR="00B242B1" w:rsidRPr="006461D4">
        <w:rPr>
          <w:rFonts w:ascii="Times New Roman" w:hAnsi="Times New Roman"/>
          <w:sz w:val="28"/>
          <w:szCs w:val="28"/>
          <w:lang w:bidi="ru-RU"/>
        </w:rPr>
        <w:t xml:space="preserve">, муниципальных </w:t>
      </w:r>
      <w:r w:rsidRPr="006461D4">
        <w:rPr>
          <w:rFonts w:ascii="Times New Roman" w:hAnsi="Times New Roman"/>
          <w:sz w:val="28"/>
          <w:szCs w:val="28"/>
          <w:lang w:bidi="ru-RU"/>
        </w:rPr>
        <w:t xml:space="preserve"> и городских округов Нижегородской области по развитию предпринимательства</w:t>
      </w:r>
      <w:r w:rsidR="00B242B1" w:rsidRPr="006461D4">
        <w:rPr>
          <w:rFonts w:ascii="Times New Roman" w:hAnsi="Times New Roman"/>
          <w:sz w:val="28"/>
          <w:szCs w:val="28"/>
          <w:lang w:bidi="ru-RU"/>
        </w:rPr>
        <w:t xml:space="preserve"> и привлечению инвестиций</w:t>
      </w:r>
      <w:r w:rsidRPr="006461D4">
        <w:rPr>
          <w:rFonts w:ascii="Times New Roman" w:hAnsi="Times New Roman"/>
          <w:sz w:val="28"/>
          <w:szCs w:val="28"/>
          <w:lang w:bidi="ru-RU"/>
        </w:rPr>
        <w:t>, сформированного министерством промышленности, торговли и предпринимательства Ниж</w:t>
      </w:r>
      <w:r w:rsidR="0025362E" w:rsidRPr="006461D4">
        <w:rPr>
          <w:rFonts w:ascii="Times New Roman" w:hAnsi="Times New Roman"/>
          <w:sz w:val="28"/>
          <w:szCs w:val="28"/>
          <w:lang w:bidi="ru-RU"/>
        </w:rPr>
        <w:t xml:space="preserve">егородской области, </w:t>
      </w:r>
      <w:r w:rsidRPr="006461D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5009" w:rsidRPr="006461D4">
        <w:rPr>
          <w:rFonts w:ascii="Times New Roman" w:hAnsi="Times New Roman"/>
          <w:sz w:val="28"/>
          <w:szCs w:val="28"/>
          <w:lang w:bidi="ru-RU"/>
        </w:rPr>
        <w:t xml:space="preserve">по итогам работы </w:t>
      </w:r>
      <w:r w:rsidR="00B242B1" w:rsidRPr="006461D4">
        <w:rPr>
          <w:rFonts w:ascii="Times New Roman" w:hAnsi="Times New Roman"/>
          <w:sz w:val="28"/>
          <w:szCs w:val="28"/>
          <w:lang w:bidi="ru-RU"/>
        </w:rPr>
        <w:t xml:space="preserve">за </w:t>
      </w:r>
      <w:r w:rsidR="00CD253E" w:rsidRPr="006461D4">
        <w:rPr>
          <w:rFonts w:ascii="Times New Roman" w:hAnsi="Times New Roman"/>
          <w:sz w:val="28"/>
          <w:szCs w:val="28"/>
          <w:lang w:bidi="ru-RU"/>
        </w:rPr>
        <w:t>20</w:t>
      </w:r>
      <w:r w:rsidR="00D76A96" w:rsidRPr="006461D4">
        <w:rPr>
          <w:rFonts w:ascii="Times New Roman" w:hAnsi="Times New Roman"/>
          <w:sz w:val="28"/>
          <w:szCs w:val="28"/>
          <w:lang w:bidi="ru-RU"/>
        </w:rPr>
        <w:t>2</w:t>
      </w:r>
      <w:r w:rsidR="001C56DD">
        <w:rPr>
          <w:rFonts w:ascii="Times New Roman" w:hAnsi="Times New Roman"/>
          <w:sz w:val="28"/>
          <w:szCs w:val="28"/>
          <w:lang w:bidi="ru-RU"/>
        </w:rPr>
        <w:t>4</w:t>
      </w:r>
      <w:r w:rsidR="00D57766" w:rsidRPr="006461D4">
        <w:rPr>
          <w:rFonts w:ascii="Times New Roman" w:hAnsi="Times New Roman"/>
          <w:sz w:val="28"/>
          <w:szCs w:val="28"/>
          <w:lang w:bidi="ru-RU"/>
        </w:rPr>
        <w:t xml:space="preserve"> год </w:t>
      </w:r>
      <w:r w:rsidR="00644154" w:rsidRPr="006461D4">
        <w:rPr>
          <w:rFonts w:ascii="Times New Roman" w:hAnsi="Times New Roman"/>
          <w:sz w:val="28"/>
          <w:szCs w:val="28"/>
          <w:lang w:bidi="ru-RU"/>
        </w:rPr>
        <w:t xml:space="preserve">округ </w:t>
      </w:r>
      <w:r w:rsidRPr="006461D4">
        <w:rPr>
          <w:rFonts w:ascii="Times New Roman" w:hAnsi="Times New Roman"/>
          <w:sz w:val="28"/>
          <w:szCs w:val="28"/>
          <w:lang w:bidi="ru-RU"/>
        </w:rPr>
        <w:t xml:space="preserve">занимает </w:t>
      </w:r>
      <w:r w:rsidR="00A62366" w:rsidRPr="006461D4">
        <w:rPr>
          <w:rFonts w:ascii="Times New Roman" w:hAnsi="Times New Roman"/>
          <w:sz w:val="28"/>
          <w:szCs w:val="28"/>
          <w:lang w:bidi="ru-RU"/>
        </w:rPr>
        <w:t>21</w:t>
      </w:r>
      <w:r w:rsidRPr="006461D4">
        <w:rPr>
          <w:rFonts w:ascii="Times New Roman" w:hAnsi="Times New Roman"/>
          <w:sz w:val="28"/>
          <w:szCs w:val="28"/>
          <w:lang w:bidi="ru-RU"/>
        </w:rPr>
        <w:t xml:space="preserve"> место среди 5</w:t>
      </w:r>
      <w:r w:rsidR="00E947C9" w:rsidRPr="006461D4">
        <w:rPr>
          <w:rFonts w:ascii="Times New Roman" w:hAnsi="Times New Roman"/>
          <w:sz w:val="28"/>
          <w:szCs w:val="28"/>
          <w:lang w:bidi="ru-RU"/>
        </w:rPr>
        <w:t>1</w:t>
      </w:r>
      <w:r w:rsidRPr="006461D4">
        <w:rPr>
          <w:rFonts w:ascii="Times New Roman" w:hAnsi="Times New Roman"/>
          <w:sz w:val="28"/>
          <w:szCs w:val="28"/>
          <w:lang w:bidi="ru-RU"/>
        </w:rPr>
        <w:t xml:space="preserve"> территори</w:t>
      </w:r>
      <w:r w:rsidR="00E947C9" w:rsidRPr="006461D4">
        <w:rPr>
          <w:rFonts w:ascii="Times New Roman" w:hAnsi="Times New Roman"/>
          <w:sz w:val="28"/>
          <w:szCs w:val="28"/>
          <w:lang w:bidi="ru-RU"/>
        </w:rPr>
        <w:t>и</w:t>
      </w:r>
      <w:r w:rsidRPr="006461D4">
        <w:rPr>
          <w:rFonts w:ascii="Times New Roman" w:hAnsi="Times New Roman"/>
          <w:sz w:val="28"/>
          <w:szCs w:val="28"/>
          <w:lang w:bidi="ru-RU"/>
        </w:rPr>
        <w:t xml:space="preserve"> Нижегородской области</w:t>
      </w:r>
      <w:r w:rsidR="001F79F0" w:rsidRPr="006461D4">
        <w:rPr>
          <w:rFonts w:ascii="Times New Roman" w:hAnsi="Times New Roman"/>
          <w:sz w:val="28"/>
          <w:szCs w:val="28"/>
          <w:lang w:bidi="ru-RU"/>
        </w:rPr>
        <w:t xml:space="preserve">  (</w:t>
      </w:r>
      <w:proofErr w:type="spellStart"/>
      <w:r w:rsidR="001F79F0" w:rsidRPr="006461D4">
        <w:rPr>
          <w:rFonts w:ascii="Times New Roman" w:hAnsi="Times New Roman"/>
          <w:i/>
          <w:sz w:val="28"/>
          <w:szCs w:val="28"/>
          <w:lang w:bidi="ru-RU"/>
        </w:rPr>
        <w:t>Справочно</w:t>
      </w:r>
      <w:proofErr w:type="spellEnd"/>
      <w:r w:rsidR="001F79F0" w:rsidRPr="006461D4">
        <w:rPr>
          <w:rFonts w:ascii="Times New Roman" w:hAnsi="Times New Roman"/>
          <w:i/>
          <w:sz w:val="28"/>
          <w:szCs w:val="28"/>
          <w:lang w:bidi="ru-RU"/>
        </w:rPr>
        <w:t>:</w:t>
      </w:r>
      <w:r w:rsidR="001C6899" w:rsidRPr="006461D4">
        <w:rPr>
          <w:rFonts w:ascii="Times New Roman" w:hAnsi="Times New Roman"/>
          <w:i/>
          <w:sz w:val="28"/>
          <w:szCs w:val="28"/>
          <w:lang w:bidi="ru-RU"/>
        </w:rPr>
        <w:t xml:space="preserve"> </w:t>
      </w:r>
      <w:r w:rsidR="00A62366" w:rsidRPr="006461D4">
        <w:rPr>
          <w:rFonts w:ascii="Times New Roman" w:hAnsi="Times New Roman"/>
          <w:i/>
          <w:sz w:val="28"/>
          <w:szCs w:val="28"/>
          <w:lang w:bidi="ru-RU"/>
        </w:rPr>
        <w:t xml:space="preserve">2023- 20 место, </w:t>
      </w:r>
      <w:r w:rsidR="00E947C9" w:rsidRPr="006461D4">
        <w:rPr>
          <w:rFonts w:ascii="Times New Roman" w:hAnsi="Times New Roman"/>
          <w:i/>
          <w:sz w:val="28"/>
          <w:szCs w:val="28"/>
          <w:lang w:bidi="ru-RU"/>
        </w:rPr>
        <w:t>2022-12 мест</w:t>
      </w:r>
      <w:r w:rsidR="001C6899" w:rsidRPr="006461D4">
        <w:rPr>
          <w:rFonts w:ascii="Times New Roman" w:hAnsi="Times New Roman"/>
          <w:i/>
          <w:sz w:val="28"/>
          <w:szCs w:val="28"/>
          <w:lang w:bidi="ru-RU"/>
        </w:rPr>
        <w:t>о</w:t>
      </w:r>
      <w:r w:rsidR="00E947C9" w:rsidRPr="006461D4">
        <w:rPr>
          <w:rFonts w:ascii="Times New Roman" w:hAnsi="Times New Roman"/>
          <w:i/>
          <w:sz w:val="28"/>
          <w:szCs w:val="28"/>
          <w:lang w:bidi="ru-RU"/>
        </w:rPr>
        <w:t>,</w:t>
      </w:r>
      <w:r w:rsidR="001F79F0" w:rsidRPr="006461D4">
        <w:rPr>
          <w:rFonts w:ascii="Times New Roman" w:hAnsi="Times New Roman"/>
          <w:i/>
          <w:sz w:val="28"/>
          <w:szCs w:val="28"/>
          <w:lang w:bidi="ru-RU"/>
        </w:rPr>
        <w:t xml:space="preserve"> 20</w:t>
      </w:r>
      <w:r w:rsidR="00B242B1" w:rsidRPr="006461D4">
        <w:rPr>
          <w:rFonts w:ascii="Times New Roman" w:hAnsi="Times New Roman"/>
          <w:i/>
          <w:sz w:val="28"/>
          <w:szCs w:val="28"/>
          <w:lang w:bidi="ru-RU"/>
        </w:rPr>
        <w:t>2</w:t>
      </w:r>
      <w:r w:rsidR="00551A27" w:rsidRPr="006461D4">
        <w:rPr>
          <w:rFonts w:ascii="Times New Roman" w:hAnsi="Times New Roman"/>
          <w:i/>
          <w:sz w:val="28"/>
          <w:szCs w:val="28"/>
          <w:lang w:bidi="ru-RU"/>
        </w:rPr>
        <w:t>1</w:t>
      </w:r>
      <w:r w:rsidR="001F79F0" w:rsidRPr="006461D4">
        <w:rPr>
          <w:rFonts w:ascii="Times New Roman" w:hAnsi="Times New Roman"/>
          <w:i/>
          <w:sz w:val="28"/>
          <w:szCs w:val="28"/>
          <w:lang w:bidi="ru-RU"/>
        </w:rPr>
        <w:t xml:space="preserve"> – </w:t>
      </w:r>
      <w:r w:rsidR="00551A27" w:rsidRPr="006461D4">
        <w:rPr>
          <w:rFonts w:ascii="Times New Roman" w:hAnsi="Times New Roman"/>
          <w:i/>
          <w:sz w:val="28"/>
          <w:szCs w:val="28"/>
          <w:lang w:bidi="ru-RU"/>
        </w:rPr>
        <w:t>15</w:t>
      </w:r>
      <w:r w:rsidR="001F79F0" w:rsidRPr="006461D4">
        <w:rPr>
          <w:rFonts w:ascii="Times New Roman" w:hAnsi="Times New Roman"/>
          <w:i/>
          <w:sz w:val="28"/>
          <w:szCs w:val="28"/>
          <w:lang w:bidi="ru-RU"/>
        </w:rPr>
        <w:t xml:space="preserve"> место</w:t>
      </w:r>
      <w:r w:rsidR="006E27A7" w:rsidRPr="006461D4">
        <w:rPr>
          <w:rFonts w:ascii="Times New Roman" w:hAnsi="Times New Roman"/>
          <w:i/>
          <w:sz w:val="28"/>
          <w:szCs w:val="28"/>
          <w:lang w:bidi="ru-RU"/>
        </w:rPr>
        <w:t xml:space="preserve">, 2020 </w:t>
      </w:r>
      <w:r w:rsidR="007F103A" w:rsidRPr="006461D4">
        <w:rPr>
          <w:rFonts w:ascii="Times New Roman" w:hAnsi="Times New Roman"/>
          <w:i/>
          <w:sz w:val="28"/>
          <w:szCs w:val="28"/>
          <w:lang w:bidi="ru-RU"/>
        </w:rPr>
        <w:t>–</w:t>
      </w:r>
      <w:r w:rsidR="006E27A7" w:rsidRPr="006461D4">
        <w:rPr>
          <w:rFonts w:ascii="Times New Roman" w:hAnsi="Times New Roman"/>
          <w:i/>
          <w:sz w:val="28"/>
          <w:szCs w:val="28"/>
          <w:lang w:bidi="ru-RU"/>
        </w:rPr>
        <w:t xml:space="preserve"> </w:t>
      </w:r>
      <w:r w:rsidR="007F103A" w:rsidRPr="006461D4">
        <w:rPr>
          <w:rFonts w:ascii="Times New Roman" w:hAnsi="Times New Roman"/>
          <w:i/>
          <w:sz w:val="28"/>
          <w:szCs w:val="28"/>
          <w:lang w:bidi="ru-RU"/>
        </w:rPr>
        <w:t>12 место, 2019 -41 место</w:t>
      </w:r>
      <w:r w:rsidR="001F79F0" w:rsidRPr="006461D4">
        <w:rPr>
          <w:rFonts w:ascii="Times New Roman" w:hAnsi="Times New Roman"/>
          <w:sz w:val="28"/>
          <w:szCs w:val="28"/>
          <w:lang w:bidi="ru-RU"/>
        </w:rPr>
        <w:t>)</w:t>
      </w:r>
      <w:r w:rsidRPr="006461D4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="002B52BF" w:rsidRPr="006461D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41479" w:rsidRPr="00341479">
        <w:rPr>
          <w:rFonts w:ascii="Times New Roman" w:hAnsi="Times New Roman"/>
          <w:i/>
          <w:sz w:val="28"/>
          <w:szCs w:val="28"/>
          <w:lang w:bidi="ru-RU"/>
        </w:rPr>
        <w:t>Итоги 2025 года будут подведены в июне 2026 года.</w:t>
      </w:r>
    </w:p>
    <w:p w:rsidR="0070774E" w:rsidRPr="006461D4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1D4">
        <w:rPr>
          <w:rFonts w:ascii="Times New Roman" w:hAnsi="Times New Roman"/>
          <w:color w:val="000000" w:themeColor="text1"/>
          <w:sz w:val="28"/>
          <w:szCs w:val="28"/>
        </w:rPr>
        <w:t>В течение 20</w:t>
      </w:r>
      <w:r w:rsidR="00452027" w:rsidRPr="00646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4147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461D4">
        <w:rPr>
          <w:rFonts w:ascii="Times New Roman" w:hAnsi="Times New Roman"/>
          <w:color w:val="000000" w:themeColor="text1"/>
          <w:sz w:val="28"/>
          <w:szCs w:val="28"/>
        </w:rPr>
        <w:t xml:space="preserve"> года отделом экономики </w:t>
      </w:r>
      <w:r w:rsidR="00270FC7" w:rsidRPr="006461D4">
        <w:rPr>
          <w:rFonts w:ascii="Times New Roman" w:hAnsi="Times New Roman"/>
          <w:color w:val="000000" w:themeColor="text1"/>
          <w:sz w:val="28"/>
          <w:szCs w:val="28"/>
        </w:rPr>
        <w:t xml:space="preserve">организована работа по </w:t>
      </w:r>
      <w:r w:rsidRPr="006461D4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</w:t>
      </w:r>
      <w:r w:rsidR="00270FC7" w:rsidRPr="006461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461D4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муниципальной программы  «Развитие и поддержка малого и среднего предпринимательства в </w:t>
      </w:r>
      <w:r w:rsidR="008264F9" w:rsidRPr="006461D4">
        <w:rPr>
          <w:rFonts w:ascii="Times New Roman" w:hAnsi="Times New Roman"/>
          <w:color w:val="000000" w:themeColor="text1"/>
          <w:sz w:val="28"/>
          <w:szCs w:val="28"/>
        </w:rPr>
        <w:t xml:space="preserve">городском округе Навашинский </w:t>
      </w:r>
      <w:r w:rsidRPr="006461D4">
        <w:rPr>
          <w:rFonts w:ascii="Times New Roman" w:hAnsi="Times New Roman"/>
          <w:color w:val="000000" w:themeColor="text1"/>
          <w:sz w:val="28"/>
          <w:szCs w:val="28"/>
        </w:rPr>
        <w:t>на 20</w:t>
      </w:r>
      <w:r w:rsidR="00551A27" w:rsidRPr="006461D4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6461D4">
        <w:rPr>
          <w:rFonts w:ascii="Times New Roman" w:hAnsi="Times New Roman"/>
          <w:color w:val="000000" w:themeColor="text1"/>
          <w:sz w:val="28"/>
          <w:szCs w:val="28"/>
        </w:rPr>
        <w:t xml:space="preserve"> – 20</w:t>
      </w:r>
      <w:r w:rsidR="00DB4DFB" w:rsidRPr="006461D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51A27" w:rsidRPr="006461D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461D4">
        <w:rPr>
          <w:rFonts w:ascii="Times New Roman" w:hAnsi="Times New Roman"/>
          <w:color w:val="000000" w:themeColor="text1"/>
          <w:sz w:val="28"/>
          <w:szCs w:val="28"/>
        </w:rPr>
        <w:t xml:space="preserve"> годы» (далее – муниципальная программа).</w:t>
      </w:r>
    </w:p>
    <w:p w:rsidR="0070774E" w:rsidRPr="006461D4" w:rsidRDefault="0070774E" w:rsidP="00270FC7">
      <w:pPr>
        <w:pStyle w:val="ad"/>
        <w:tabs>
          <w:tab w:val="left" w:pos="11360"/>
          <w:tab w:val="left" w:pos="11760"/>
        </w:tabs>
        <w:spacing w:before="120"/>
        <w:ind w:right="6" w:firstLine="720"/>
        <w:jc w:val="both"/>
        <w:rPr>
          <w:bCs/>
          <w:color w:val="000000" w:themeColor="text1"/>
          <w:sz w:val="28"/>
          <w:szCs w:val="28"/>
        </w:rPr>
      </w:pPr>
      <w:r w:rsidRPr="006461D4">
        <w:rPr>
          <w:bCs/>
          <w:color w:val="000000" w:themeColor="text1"/>
          <w:sz w:val="28"/>
          <w:szCs w:val="28"/>
        </w:rPr>
        <w:t xml:space="preserve">В рамках реализации мероприятий муниципальной программы отделом экономики  ежеквартально проводился мониторинг состояния  малого и среднего предпринимательства в </w:t>
      </w:r>
      <w:r w:rsidR="00305378">
        <w:rPr>
          <w:bCs/>
          <w:color w:val="000000" w:themeColor="text1"/>
          <w:sz w:val="28"/>
          <w:szCs w:val="28"/>
        </w:rPr>
        <w:t>муниципальном</w:t>
      </w:r>
      <w:r w:rsidR="00194FC8" w:rsidRPr="006461D4">
        <w:rPr>
          <w:bCs/>
          <w:color w:val="000000" w:themeColor="text1"/>
          <w:sz w:val="28"/>
          <w:szCs w:val="28"/>
        </w:rPr>
        <w:t xml:space="preserve"> округе Навашинский</w:t>
      </w:r>
      <w:r w:rsidRPr="006461D4">
        <w:rPr>
          <w:bCs/>
          <w:color w:val="000000" w:themeColor="text1"/>
          <w:sz w:val="28"/>
          <w:szCs w:val="28"/>
        </w:rPr>
        <w:t xml:space="preserve">. </w:t>
      </w:r>
    </w:p>
    <w:p w:rsidR="00344873" w:rsidRPr="006461D4" w:rsidRDefault="0070774E" w:rsidP="00344873">
      <w:pPr>
        <w:pStyle w:val="BodyText22"/>
        <w:spacing w:after="120"/>
        <w:rPr>
          <w:color w:val="000000" w:themeColor="text1"/>
          <w:sz w:val="28"/>
          <w:szCs w:val="28"/>
        </w:rPr>
      </w:pPr>
      <w:r w:rsidRPr="006461D4">
        <w:rPr>
          <w:b/>
          <w:color w:val="000000" w:themeColor="text1"/>
          <w:sz w:val="28"/>
          <w:szCs w:val="28"/>
        </w:rPr>
        <w:t>По состоянию на 01.</w:t>
      </w:r>
      <w:r w:rsidR="00270FC7" w:rsidRPr="006461D4">
        <w:rPr>
          <w:b/>
          <w:color w:val="000000" w:themeColor="text1"/>
          <w:sz w:val="28"/>
          <w:szCs w:val="28"/>
        </w:rPr>
        <w:t>01</w:t>
      </w:r>
      <w:r w:rsidRPr="006461D4">
        <w:rPr>
          <w:b/>
          <w:color w:val="000000" w:themeColor="text1"/>
          <w:sz w:val="28"/>
          <w:szCs w:val="28"/>
        </w:rPr>
        <w:t>.20</w:t>
      </w:r>
      <w:r w:rsidR="00D57766" w:rsidRPr="006461D4">
        <w:rPr>
          <w:b/>
          <w:color w:val="000000" w:themeColor="text1"/>
          <w:sz w:val="28"/>
          <w:szCs w:val="28"/>
        </w:rPr>
        <w:t>2</w:t>
      </w:r>
      <w:r w:rsidR="006461D4" w:rsidRPr="006461D4">
        <w:rPr>
          <w:b/>
          <w:color w:val="000000" w:themeColor="text1"/>
          <w:sz w:val="28"/>
          <w:szCs w:val="28"/>
        </w:rPr>
        <w:t>6</w:t>
      </w:r>
      <w:r w:rsidRPr="006461D4">
        <w:rPr>
          <w:color w:val="000000" w:themeColor="text1"/>
          <w:sz w:val="28"/>
          <w:szCs w:val="28"/>
        </w:rPr>
        <w:t xml:space="preserve"> в округе зарегистрировано </w:t>
      </w:r>
      <w:r w:rsidR="006461D4" w:rsidRPr="006461D4">
        <w:rPr>
          <w:color w:val="000000" w:themeColor="text1"/>
          <w:sz w:val="28"/>
          <w:szCs w:val="28"/>
        </w:rPr>
        <w:t>511</w:t>
      </w:r>
      <w:r w:rsidRPr="006461D4">
        <w:rPr>
          <w:color w:val="000000" w:themeColor="text1"/>
          <w:sz w:val="28"/>
          <w:szCs w:val="28"/>
        </w:rPr>
        <w:t xml:space="preserve"> субъект</w:t>
      </w:r>
      <w:r w:rsidR="00B242B1" w:rsidRPr="006461D4">
        <w:rPr>
          <w:color w:val="000000" w:themeColor="text1"/>
          <w:sz w:val="28"/>
          <w:szCs w:val="28"/>
        </w:rPr>
        <w:t>ов</w:t>
      </w:r>
      <w:r w:rsidR="007804C6" w:rsidRPr="006461D4">
        <w:rPr>
          <w:color w:val="000000" w:themeColor="text1"/>
          <w:sz w:val="28"/>
          <w:szCs w:val="28"/>
        </w:rPr>
        <w:t xml:space="preserve"> </w:t>
      </w:r>
      <w:r w:rsidRPr="006461D4">
        <w:rPr>
          <w:color w:val="000000" w:themeColor="text1"/>
          <w:sz w:val="28"/>
          <w:szCs w:val="28"/>
        </w:rPr>
        <w:t xml:space="preserve">малого </w:t>
      </w:r>
      <w:r w:rsidR="00D57766" w:rsidRPr="006461D4">
        <w:rPr>
          <w:color w:val="000000" w:themeColor="text1"/>
          <w:sz w:val="28"/>
          <w:szCs w:val="28"/>
        </w:rPr>
        <w:t xml:space="preserve"> и среднего </w:t>
      </w:r>
      <w:r w:rsidRPr="006461D4">
        <w:rPr>
          <w:color w:val="000000" w:themeColor="text1"/>
          <w:sz w:val="28"/>
          <w:szCs w:val="28"/>
        </w:rPr>
        <w:t xml:space="preserve">предпринимательства (далее - СМП), в </w:t>
      </w:r>
      <w:proofErr w:type="spellStart"/>
      <w:r w:rsidRPr="006461D4">
        <w:rPr>
          <w:color w:val="000000" w:themeColor="text1"/>
          <w:sz w:val="28"/>
          <w:szCs w:val="28"/>
        </w:rPr>
        <w:t>т.ч</w:t>
      </w:r>
      <w:proofErr w:type="spellEnd"/>
      <w:r w:rsidRPr="006461D4">
        <w:rPr>
          <w:color w:val="000000" w:themeColor="text1"/>
          <w:sz w:val="28"/>
          <w:szCs w:val="28"/>
        </w:rPr>
        <w:t xml:space="preserve">. </w:t>
      </w:r>
      <w:r w:rsidR="001F79F0" w:rsidRPr="006461D4">
        <w:rPr>
          <w:color w:val="000000" w:themeColor="text1"/>
          <w:sz w:val="28"/>
          <w:szCs w:val="28"/>
        </w:rPr>
        <w:t xml:space="preserve">1 среднее предприятие, </w:t>
      </w:r>
      <w:r w:rsidR="006461D4" w:rsidRPr="006461D4">
        <w:rPr>
          <w:color w:val="000000" w:themeColor="text1"/>
          <w:sz w:val="28"/>
          <w:szCs w:val="28"/>
        </w:rPr>
        <w:t>87</w:t>
      </w:r>
      <w:r w:rsidR="00344873" w:rsidRPr="006461D4">
        <w:rPr>
          <w:color w:val="000000" w:themeColor="text1"/>
          <w:sz w:val="28"/>
          <w:szCs w:val="28"/>
        </w:rPr>
        <w:t xml:space="preserve"> малых предприятий и </w:t>
      </w:r>
      <w:r w:rsidR="006461D4" w:rsidRPr="006461D4">
        <w:rPr>
          <w:color w:val="000000" w:themeColor="text1"/>
          <w:sz w:val="28"/>
          <w:szCs w:val="28"/>
        </w:rPr>
        <w:t>423</w:t>
      </w:r>
      <w:r w:rsidR="00344873" w:rsidRPr="006461D4">
        <w:rPr>
          <w:color w:val="000000" w:themeColor="text1"/>
          <w:sz w:val="28"/>
          <w:szCs w:val="28"/>
        </w:rPr>
        <w:t xml:space="preserve"> предпринимател</w:t>
      </w:r>
      <w:r w:rsidR="00790242">
        <w:rPr>
          <w:color w:val="000000" w:themeColor="text1"/>
          <w:sz w:val="28"/>
          <w:szCs w:val="28"/>
        </w:rPr>
        <w:t>я</w:t>
      </w:r>
      <w:r w:rsidR="00344873" w:rsidRPr="006461D4">
        <w:rPr>
          <w:color w:val="000000" w:themeColor="text1"/>
          <w:sz w:val="28"/>
          <w:szCs w:val="28"/>
        </w:rPr>
        <w:t xml:space="preserve"> без образования юридического лица.</w:t>
      </w:r>
      <w:r w:rsidR="004370EA" w:rsidRPr="006461D4">
        <w:rPr>
          <w:color w:val="000000" w:themeColor="text1"/>
          <w:sz w:val="28"/>
          <w:szCs w:val="28"/>
        </w:rPr>
        <w:t xml:space="preserve"> По состоянию на 01.01.202</w:t>
      </w:r>
      <w:r w:rsidR="006461D4" w:rsidRPr="006461D4">
        <w:rPr>
          <w:color w:val="000000" w:themeColor="text1"/>
          <w:sz w:val="28"/>
          <w:szCs w:val="28"/>
        </w:rPr>
        <w:t>6</w:t>
      </w:r>
      <w:r w:rsidR="004370EA" w:rsidRPr="006461D4">
        <w:rPr>
          <w:color w:val="000000" w:themeColor="text1"/>
          <w:sz w:val="28"/>
          <w:szCs w:val="28"/>
        </w:rPr>
        <w:t xml:space="preserve"> года на терр</w:t>
      </w:r>
      <w:r w:rsidR="00B242B1" w:rsidRPr="006461D4">
        <w:rPr>
          <w:color w:val="000000" w:themeColor="text1"/>
          <w:sz w:val="28"/>
          <w:szCs w:val="28"/>
        </w:rPr>
        <w:t xml:space="preserve">итории округа зарегистрировано </w:t>
      </w:r>
      <w:r w:rsidR="006461D4" w:rsidRPr="006461D4">
        <w:rPr>
          <w:color w:val="000000" w:themeColor="text1"/>
          <w:sz w:val="28"/>
          <w:szCs w:val="28"/>
        </w:rPr>
        <w:t>1402</w:t>
      </w:r>
      <w:r w:rsidR="004370EA" w:rsidRPr="006461D4">
        <w:rPr>
          <w:color w:val="000000" w:themeColor="text1"/>
          <w:sz w:val="28"/>
          <w:szCs w:val="28"/>
        </w:rPr>
        <w:t xml:space="preserve"> самозанятых - 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физических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лиц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,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не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являющихся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индивидуальными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предпринимателями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и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применяющих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специальный налоговый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6461D4">
        <w:rPr>
          <w:bCs/>
          <w:color w:val="000000" w:themeColor="text1"/>
          <w:sz w:val="28"/>
          <w:szCs w:val="28"/>
          <w:shd w:val="clear" w:color="auto" w:fill="FBFBFB"/>
        </w:rPr>
        <w:t>режим</w:t>
      </w:r>
      <w:r w:rsidR="004370EA" w:rsidRPr="006461D4">
        <w:rPr>
          <w:color w:val="000000" w:themeColor="text1"/>
          <w:sz w:val="28"/>
          <w:szCs w:val="28"/>
          <w:shd w:val="clear" w:color="auto" w:fill="FBFBFB"/>
        </w:rPr>
        <w:t xml:space="preserve"> "Налог на профессиональный доход".</w:t>
      </w:r>
    </w:p>
    <w:p w:rsidR="00344873" w:rsidRDefault="00344873" w:rsidP="00344873">
      <w:pPr>
        <w:pStyle w:val="BodyText22"/>
        <w:spacing w:after="120"/>
        <w:rPr>
          <w:sz w:val="28"/>
          <w:szCs w:val="28"/>
          <w:highlight w:val="yellow"/>
        </w:rPr>
      </w:pPr>
      <w:proofErr w:type="gramStart"/>
      <w:r w:rsidRPr="006461D4">
        <w:rPr>
          <w:sz w:val="28"/>
          <w:szCs w:val="28"/>
        </w:rPr>
        <w:t xml:space="preserve">Основные виды деятельности малых предприятий: торговля  -  </w:t>
      </w:r>
      <w:r w:rsidR="00355DE4" w:rsidRPr="006461D4">
        <w:rPr>
          <w:sz w:val="28"/>
          <w:szCs w:val="28"/>
        </w:rPr>
        <w:t>1</w:t>
      </w:r>
      <w:r w:rsidR="00F66D95" w:rsidRPr="006461D4">
        <w:rPr>
          <w:sz w:val="28"/>
          <w:szCs w:val="28"/>
        </w:rPr>
        <w:t>6</w:t>
      </w:r>
      <w:r w:rsidR="00D31426" w:rsidRPr="006461D4">
        <w:rPr>
          <w:sz w:val="28"/>
          <w:szCs w:val="28"/>
        </w:rPr>
        <w:t xml:space="preserve"> ед., строительство – </w:t>
      </w:r>
      <w:r w:rsidR="00355DE4" w:rsidRPr="006461D4">
        <w:rPr>
          <w:sz w:val="28"/>
          <w:szCs w:val="28"/>
        </w:rPr>
        <w:t>1</w:t>
      </w:r>
      <w:r w:rsidR="006461D4">
        <w:rPr>
          <w:sz w:val="28"/>
          <w:szCs w:val="28"/>
        </w:rPr>
        <w:t>3</w:t>
      </w:r>
      <w:r w:rsidRPr="006461D4">
        <w:rPr>
          <w:sz w:val="28"/>
          <w:szCs w:val="28"/>
        </w:rPr>
        <w:t xml:space="preserve"> ед.,  сельское хозяйство</w:t>
      </w:r>
      <w:r w:rsidR="006476BF" w:rsidRPr="006461D4">
        <w:rPr>
          <w:sz w:val="28"/>
          <w:szCs w:val="28"/>
        </w:rPr>
        <w:t>-</w:t>
      </w:r>
      <w:r w:rsidR="00D57766" w:rsidRPr="006461D4">
        <w:rPr>
          <w:sz w:val="28"/>
          <w:szCs w:val="28"/>
        </w:rPr>
        <w:t xml:space="preserve"> </w:t>
      </w:r>
      <w:r w:rsidR="006461D4" w:rsidRPr="006461D4">
        <w:rPr>
          <w:sz w:val="28"/>
          <w:szCs w:val="28"/>
        </w:rPr>
        <w:t>5</w:t>
      </w:r>
      <w:r w:rsidRPr="006461D4">
        <w:rPr>
          <w:sz w:val="28"/>
          <w:szCs w:val="28"/>
        </w:rPr>
        <w:t xml:space="preserve">, лесоводство – </w:t>
      </w:r>
      <w:r w:rsidR="00FB5E6D" w:rsidRPr="006461D4">
        <w:rPr>
          <w:sz w:val="28"/>
          <w:szCs w:val="28"/>
        </w:rPr>
        <w:t>1</w:t>
      </w:r>
      <w:r w:rsidRPr="006461D4">
        <w:rPr>
          <w:sz w:val="28"/>
          <w:szCs w:val="28"/>
        </w:rPr>
        <w:t xml:space="preserve"> ед., </w:t>
      </w:r>
      <w:r w:rsidRPr="00BE091E">
        <w:rPr>
          <w:sz w:val="28"/>
          <w:szCs w:val="28"/>
        </w:rPr>
        <w:t>обрабатывающее производство –</w:t>
      </w:r>
      <w:r w:rsidR="00BE091E">
        <w:rPr>
          <w:sz w:val="28"/>
          <w:szCs w:val="28"/>
        </w:rPr>
        <w:t>11</w:t>
      </w:r>
      <w:r w:rsidR="00FB5E6D" w:rsidRPr="00BE091E">
        <w:rPr>
          <w:sz w:val="28"/>
          <w:szCs w:val="28"/>
        </w:rPr>
        <w:t xml:space="preserve"> </w:t>
      </w:r>
      <w:r w:rsidRPr="00BE091E">
        <w:rPr>
          <w:sz w:val="28"/>
          <w:szCs w:val="28"/>
        </w:rPr>
        <w:t xml:space="preserve"> ед.,</w:t>
      </w:r>
      <w:r w:rsidRPr="00BE091E">
        <w:rPr>
          <w:i/>
          <w:sz w:val="28"/>
          <w:szCs w:val="28"/>
        </w:rPr>
        <w:t xml:space="preserve"> </w:t>
      </w:r>
      <w:r w:rsidRPr="00BE091E">
        <w:rPr>
          <w:sz w:val="28"/>
          <w:szCs w:val="28"/>
        </w:rPr>
        <w:t xml:space="preserve">деятельность ресторанов,  кафе, гостиниц – </w:t>
      </w:r>
      <w:r w:rsidR="000D793F" w:rsidRPr="00BE091E">
        <w:rPr>
          <w:sz w:val="28"/>
          <w:szCs w:val="28"/>
        </w:rPr>
        <w:t>4</w:t>
      </w:r>
      <w:r w:rsidRPr="00BE091E">
        <w:rPr>
          <w:sz w:val="28"/>
          <w:szCs w:val="28"/>
        </w:rPr>
        <w:t xml:space="preserve"> ед., деятельность автомобильного грузового транспорта, перевозка грузов, внутригородские автомобильные перевозки – </w:t>
      </w:r>
      <w:r w:rsidR="00BE091E">
        <w:rPr>
          <w:sz w:val="28"/>
          <w:szCs w:val="28"/>
        </w:rPr>
        <w:t>7</w:t>
      </w:r>
      <w:r w:rsidRPr="00BE091E">
        <w:rPr>
          <w:sz w:val="28"/>
          <w:szCs w:val="28"/>
        </w:rPr>
        <w:t xml:space="preserve"> ед.,  управление эксплуатацией жилого фонда,  подготовка к продаже и сдача в наем недвижимого имущества, </w:t>
      </w:r>
      <w:r w:rsidRPr="00BE091E">
        <w:rPr>
          <w:sz w:val="28"/>
          <w:szCs w:val="28"/>
        </w:rPr>
        <w:lastRenderedPageBreak/>
        <w:t xml:space="preserve">управление жилищным фондом –  </w:t>
      </w:r>
      <w:r w:rsidR="00BE091E">
        <w:rPr>
          <w:sz w:val="28"/>
          <w:szCs w:val="28"/>
        </w:rPr>
        <w:t>8</w:t>
      </w:r>
      <w:r w:rsidRPr="00BE091E">
        <w:rPr>
          <w:sz w:val="28"/>
          <w:szCs w:val="28"/>
        </w:rPr>
        <w:t xml:space="preserve"> ед., врачебная и стоматологическая практика</w:t>
      </w:r>
      <w:proofErr w:type="gramEnd"/>
      <w:r w:rsidRPr="00BE091E">
        <w:rPr>
          <w:sz w:val="28"/>
          <w:szCs w:val="28"/>
        </w:rPr>
        <w:t xml:space="preserve"> – </w:t>
      </w:r>
      <w:r w:rsidR="00B32186" w:rsidRPr="00BE091E">
        <w:rPr>
          <w:sz w:val="28"/>
          <w:szCs w:val="28"/>
        </w:rPr>
        <w:t>6</w:t>
      </w:r>
      <w:r w:rsidRPr="00BE091E">
        <w:rPr>
          <w:sz w:val="28"/>
          <w:szCs w:val="28"/>
        </w:rPr>
        <w:t xml:space="preserve"> ед.,</w:t>
      </w:r>
      <w:r w:rsidRPr="00BE091E">
        <w:rPr>
          <w:color w:val="FF0000"/>
          <w:sz w:val="28"/>
          <w:szCs w:val="28"/>
        </w:rPr>
        <w:t xml:space="preserve"> </w:t>
      </w:r>
      <w:r w:rsidRPr="00BE091E">
        <w:rPr>
          <w:sz w:val="28"/>
          <w:szCs w:val="28"/>
        </w:rPr>
        <w:t xml:space="preserve">водоснабжение, водоотведение, организация сбора и утилизация отходов  - </w:t>
      </w:r>
      <w:r w:rsidR="000D793F" w:rsidRPr="00BE091E">
        <w:rPr>
          <w:sz w:val="28"/>
          <w:szCs w:val="28"/>
        </w:rPr>
        <w:t>4</w:t>
      </w:r>
      <w:r w:rsidRPr="00BE091E">
        <w:rPr>
          <w:sz w:val="28"/>
          <w:szCs w:val="28"/>
        </w:rPr>
        <w:t xml:space="preserve"> </w:t>
      </w:r>
      <w:r w:rsidRPr="00D819AD">
        <w:rPr>
          <w:sz w:val="28"/>
          <w:szCs w:val="28"/>
        </w:rPr>
        <w:t>ед., прочие –</w:t>
      </w:r>
      <w:r w:rsidR="00F66D95" w:rsidRPr="00D819AD">
        <w:rPr>
          <w:sz w:val="28"/>
          <w:szCs w:val="28"/>
        </w:rPr>
        <w:t>1</w:t>
      </w:r>
      <w:r w:rsidR="00D819AD" w:rsidRPr="00D819AD">
        <w:rPr>
          <w:sz w:val="28"/>
          <w:szCs w:val="28"/>
        </w:rPr>
        <w:t>2</w:t>
      </w:r>
      <w:r w:rsidRPr="00D819AD">
        <w:rPr>
          <w:sz w:val="28"/>
          <w:szCs w:val="28"/>
        </w:rPr>
        <w:t xml:space="preserve"> ед.</w:t>
      </w:r>
    </w:p>
    <w:p w:rsidR="00053691" w:rsidRPr="00FD25F0" w:rsidRDefault="00053691" w:rsidP="00344873">
      <w:pPr>
        <w:pStyle w:val="BodyText22"/>
        <w:spacing w:after="120"/>
        <w:rPr>
          <w:color w:val="FF0000"/>
          <w:sz w:val="28"/>
          <w:szCs w:val="28"/>
          <w:highlight w:val="yellow"/>
        </w:rPr>
      </w:pPr>
    </w:p>
    <w:p w:rsidR="00344873" w:rsidRPr="00D819AD" w:rsidRDefault="00344873" w:rsidP="00344873">
      <w:pPr>
        <w:pStyle w:val="BodyText22"/>
        <w:widowControl/>
        <w:ind w:firstLine="0"/>
        <w:jc w:val="center"/>
        <w:rPr>
          <w:b/>
          <w:color w:val="000000" w:themeColor="text1"/>
        </w:rPr>
      </w:pPr>
      <w:r w:rsidRPr="00D819AD">
        <w:rPr>
          <w:b/>
          <w:color w:val="000000" w:themeColor="text1"/>
        </w:rPr>
        <w:t>Динамика развития предпринимательства представлена в таблице</w:t>
      </w:r>
    </w:p>
    <w:p w:rsidR="00344873" w:rsidRPr="00D819AD" w:rsidRDefault="00344873" w:rsidP="00344873">
      <w:pPr>
        <w:pStyle w:val="BodyText22"/>
        <w:widowControl/>
        <w:ind w:firstLine="0"/>
        <w:jc w:val="center"/>
        <w:rPr>
          <w:b/>
          <w:color w:val="000000" w:themeColor="text1"/>
          <w:sz w:val="10"/>
          <w:szCs w:val="10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4"/>
        <w:gridCol w:w="682"/>
        <w:gridCol w:w="709"/>
        <w:gridCol w:w="709"/>
        <w:gridCol w:w="709"/>
        <w:gridCol w:w="708"/>
        <w:gridCol w:w="709"/>
        <w:gridCol w:w="780"/>
        <w:gridCol w:w="682"/>
        <w:gridCol w:w="664"/>
      </w:tblGrid>
      <w:tr w:rsidR="00D819AD" w:rsidRPr="00D819AD" w:rsidTr="00341479">
        <w:trPr>
          <w:trHeight w:val="267"/>
          <w:tblHeader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524223">
            <w:pPr>
              <w:pStyle w:val="af2"/>
              <w:rPr>
                <w:i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9AD" w:rsidRPr="00D819AD" w:rsidRDefault="00D819AD" w:rsidP="00E457E9">
            <w:pPr>
              <w:jc w:val="center"/>
              <w:rPr>
                <w:b/>
                <w:color w:val="000000" w:themeColor="text1"/>
              </w:rPr>
            </w:pPr>
            <w:r w:rsidRPr="00D819AD">
              <w:rPr>
                <w:b/>
                <w:color w:val="000000" w:themeColor="text1"/>
              </w:rPr>
              <w:t>2025</w:t>
            </w:r>
          </w:p>
        </w:tc>
      </w:tr>
      <w:tr w:rsidR="00D819AD" w:rsidRPr="00D819AD" w:rsidTr="00341479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D819AD" w:rsidRDefault="00D819AD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D819AD">
              <w:rPr>
                <w:iCs/>
                <w:color w:val="000000" w:themeColor="text1"/>
                <w:szCs w:val="24"/>
              </w:rPr>
              <w:t>Количество субъектов малого и среднего  предпринимательства, в том числе: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457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0D793F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AD" w:rsidRPr="00D819AD" w:rsidRDefault="00D819AD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</w:p>
          <w:p w:rsidR="00D819AD" w:rsidRPr="00D819AD" w:rsidRDefault="00D819AD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508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D819A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511</w:t>
            </w:r>
          </w:p>
        </w:tc>
      </w:tr>
      <w:tr w:rsidR="00D819AD" w:rsidRPr="00D819AD" w:rsidTr="00341479">
        <w:trPr>
          <w:trHeight w:val="135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D819AD" w:rsidRDefault="00D819AD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D819AD">
              <w:rPr>
                <w:iCs/>
                <w:color w:val="000000" w:themeColor="text1"/>
                <w:szCs w:val="24"/>
              </w:rPr>
              <w:t xml:space="preserve">- малые предприятия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89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0D793F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92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AD" w:rsidRPr="00D819AD" w:rsidRDefault="00D819AD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89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D819A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87</w:t>
            </w:r>
          </w:p>
        </w:tc>
      </w:tr>
      <w:tr w:rsidR="00D819AD" w:rsidRPr="00D819AD" w:rsidTr="00341479">
        <w:trPr>
          <w:trHeight w:val="135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D819AD" w:rsidRDefault="00D819AD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D819AD">
              <w:rPr>
                <w:iCs/>
                <w:color w:val="000000" w:themeColor="text1"/>
                <w:szCs w:val="24"/>
              </w:rPr>
              <w:t>- среднее предприятие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0D793F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AD" w:rsidRPr="00D819AD" w:rsidRDefault="00D819AD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D819A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</w:t>
            </w:r>
          </w:p>
        </w:tc>
      </w:tr>
      <w:tr w:rsidR="00D819AD" w:rsidRPr="00D819AD" w:rsidTr="00341479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D819AD" w:rsidRDefault="00D819AD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D819AD">
              <w:rPr>
                <w:iCs/>
                <w:color w:val="000000" w:themeColor="text1"/>
                <w:szCs w:val="24"/>
              </w:rPr>
              <w:t xml:space="preserve">- предприниматели без образования юридического лица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387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367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0D793F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397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D819A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423</w:t>
            </w:r>
          </w:p>
        </w:tc>
      </w:tr>
      <w:tr w:rsidR="00D819AD" w:rsidRPr="00D819AD" w:rsidTr="00341479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D819AD">
              <w:rPr>
                <w:iCs/>
                <w:color w:val="000000" w:themeColor="text1"/>
                <w:szCs w:val="24"/>
              </w:rPr>
              <w:t xml:space="preserve">Самозанятые граждане, зафиксировавшие свой статус и применяющие специальный налоговый режим «Налог на профессиональный доход»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639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0D793F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905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FD07EC">
            <w:pPr>
              <w:pStyle w:val="af2"/>
              <w:spacing w:after="0"/>
              <w:ind w:left="0" w:right="-1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1112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D819AD" w:rsidRDefault="00D819AD" w:rsidP="00D819AD">
            <w:pPr>
              <w:pStyle w:val="af2"/>
              <w:spacing w:after="0"/>
              <w:ind w:left="0" w:right="-157"/>
              <w:jc w:val="center"/>
              <w:rPr>
                <w:color w:val="000000" w:themeColor="text1"/>
                <w:lang w:eastAsia="ru-RU"/>
              </w:rPr>
            </w:pPr>
            <w:r w:rsidRPr="00D819AD">
              <w:rPr>
                <w:color w:val="000000" w:themeColor="text1"/>
                <w:lang w:eastAsia="ru-RU"/>
              </w:rPr>
              <w:t>1402</w:t>
            </w:r>
          </w:p>
        </w:tc>
      </w:tr>
      <w:tr w:rsidR="00D819AD" w:rsidRPr="00053691" w:rsidTr="00341479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053691" w:rsidRDefault="00D819AD" w:rsidP="00524223">
            <w:pPr>
              <w:pStyle w:val="210"/>
              <w:ind w:firstLine="0"/>
              <w:rPr>
                <w:iCs/>
                <w:szCs w:val="24"/>
              </w:rPr>
            </w:pPr>
            <w:proofErr w:type="gramStart"/>
            <w:r w:rsidRPr="00053691">
              <w:rPr>
                <w:iCs/>
                <w:szCs w:val="24"/>
              </w:rPr>
              <w:t>Доля занятых в малом и среднем предпринимательстве от числа занятых в отраслях экономики (%)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341479">
            <w:pPr>
              <w:pStyle w:val="af2"/>
              <w:spacing w:after="0"/>
              <w:ind w:left="0" w:right="-108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341479">
            <w:pPr>
              <w:pStyle w:val="af2"/>
              <w:spacing w:after="0"/>
              <w:ind w:left="0" w:right="-179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28,3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341479">
            <w:pPr>
              <w:pStyle w:val="af2"/>
              <w:spacing w:after="0"/>
              <w:ind w:left="0" w:right="-112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33</w:t>
            </w:r>
            <w:r w:rsidR="00341479">
              <w:rPr>
                <w:lang w:eastAsia="ru-RU"/>
              </w:rPr>
              <w:t>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341479">
            <w:pPr>
              <w:pStyle w:val="af2"/>
              <w:spacing w:after="0"/>
              <w:ind w:left="0" w:right="-157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38,3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F871AC" w:rsidP="00341479">
            <w:pPr>
              <w:pStyle w:val="af2"/>
              <w:spacing w:after="0"/>
              <w:ind w:left="-82" w:right="-3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40,9</w:t>
            </w:r>
          </w:p>
        </w:tc>
      </w:tr>
      <w:tr w:rsidR="00D819AD" w:rsidRPr="00FD25F0" w:rsidTr="00341479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AD" w:rsidRPr="00053691" w:rsidRDefault="00D819AD" w:rsidP="00524223">
            <w:pPr>
              <w:pStyle w:val="210"/>
              <w:ind w:firstLine="0"/>
              <w:rPr>
                <w:szCs w:val="24"/>
              </w:rPr>
            </w:pPr>
            <w:r w:rsidRPr="00053691">
              <w:rPr>
                <w:szCs w:val="24"/>
              </w:rPr>
              <w:t>Доля среднего и малого предпринимательства в общем объеме отгруженных товаров округа(%)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11,0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16,4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D819AD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053691">
              <w:rPr>
                <w:lang w:eastAsia="ru-RU"/>
              </w:rPr>
              <w:t>22,4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AD" w:rsidRPr="00053691" w:rsidRDefault="00F871AC" w:rsidP="00341479">
            <w:pPr>
              <w:pStyle w:val="af2"/>
              <w:spacing w:after="0"/>
              <w:ind w:left="-82" w:right="-17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13,0</w:t>
            </w:r>
          </w:p>
        </w:tc>
      </w:tr>
    </w:tbl>
    <w:p w:rsidR="00F871AC" w:rsidRDefault="00F871AC" w:rsidP="00424CC5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774E" w:rsidRPr="00341479" w:rsidRDefault="0070774E" w:rsidP="00424CC5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79">
        <w:rPr>
          <w:rFonts w:ascii="Times New Roman" w:hAnsi="Times New Roman"/>
          <w:sz w:val="28"/>
          <w:szCs w:val="28"/>
        </w:rPr>
        <w:t>Среднемесячная  заработная плата работающих в субъектах малого предпринимательства в среднем по</w:t>
      </w:r>
      <w:r w:rsidR="00FA4E89" w:rsidRPr="00341479">
        <w:rPr>
          <w:rFonts w:ascii="Times New Roman" w:hAnsi="Times New Roman"/>
          <w:sz w:val="28"/>
          <w:szCs w:val="28"/>
        </w:rPr>
        <w:t xml:space="preserve"> округу</w:t>
      </w:r>
      <w:r w:rsidR="00CD5697" w:rsidRPr="00341479">
        <w:rPr>
          <w:rFonts w:ascii="Times New Roman" w:hAnsi="Times New Roman"/>
          <w:sz w:val="28"/>
          <w:szCs w:val="28"/>
        </w:rPr>
        <w:t xml:space="preserve"> за </w:t>
      </w:r>
      <w:r w:rsidR="00341479" w:rsidRPr="00341479">
        <w:rPr>
          <w:rFonts w:ascii="Times New Roman" w:hAnsi="Times New Roman"/>
          <w:sz w:val="28"/>
          <w:szCs w:val="28"/>
        </w:rPr>
        <w:t>9 мес. 2025</w:t>
      </w:r>
      <w:r w:rsidR="006B5404" w:rsidRPr="00341479">
        <w:rPr>
          <w:rFonts w:ascii="Times New Roman" w:hAnsi="Times New Roman"/>
          <w:sz w:val="28"/>
          <w:szCs w:val="28"/>
        </w:rPr>
        <w:t xml:space="preserve"> </w:t>
      </w:r>
      <w:r w:rsidR="004370EA" w:rsidRPr="00341479">
        <w:rPr>
          <w:rFonts w:ascii="Times New Roman" w:hAnsi="Times New Roman"/>
          <w:sz w:val="28"/>
          <w:szCs w:val="28"/>
        </w:rPr>
        <w:t xml:space="preserve"> </w:t>
      </w:r>
      <w:r w:rsidR="00CD5697" w:rsidRPr="00341479">
        <w:rPr>
          <w:rFonts w:ascii="Times New Roman" w:hAnsi="Times New Roman"/>
          <w:sz w:val="28"/>
          <w:szCs w:val="28"/>
        </w:rPr>
        <w:t>год</w:t>
      </w:r>
      <w:r w:rsidR="00341479" w:rsidRPr="00341479">
        <w:rPr>
          <w:rFonts w:ascii="Times New Roman" w:hAnsi="Times New Roman"/>
          <w:sz w:val="28"/>
          <w:szCs w:val="28"/>
        </w:rPr>
        <w:t>а</w:t>
      </w:r>
      <w:r w:rsidR="00CD5697" w:rsidRPr="00341479">
        <w:rPr>
          <w:rFonts w:ascii="Times New Roman" w:hAnsi="Times New Roman"/>
          <w:sz w:val="28"/>
          <w:szCs w:val="28"/>
        </w:rPr>
        <w:t xml:space="preserve"> составила</w:t>
      </w:r>
      <w:r w:rsidRPr="00341479">
        <w:rPr>
          <w:rFonts w:ascii="Times New Roman" w:hAnsi="Times New Roman"/>
          <w:sz w:val="28"/>
          <w:szCs w:val="28"/>
        </w:rPr>
        <w:t>:</w:t>
      </w:r>
      <w:proofErr w:type="gramEnd"/>
    </w:p>
    <w:p w:rsidR="0070774E" w:rsidRPr="00341479" w:rsidRDefault="0070774E" w:rsidP="00F40375">
      <w:pPr>
        <w:numPr>
          <w:ilvl w:val="0"/>
          <w:numId w:val="4"/>
        </w:numPr>
        <w:tabs>
          <w:tab w:val="clear" w:pos="776"/>
          <w:tab w:val="num" w:pos="0"/>
          <w:tab w:val="left" w:pos="1418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479">
        <w:rPr>
          <w:rFonts w:ascii="Times New Roman" w:hAnsi="Times New Roman"/>
          <w:sz w:val="28"/>
          <w:szCs w:val="28"/>
        </w:rPr>
        <w:t>по малым предприятиям</w:t>
      </w:r>
      <w:r w:rsidR="001C6F95" w:rsidRPr="00341479">
        <w:rPr>
          <w:rFonts w:ascii="Times New Roman" w:hAnsi="Times New Roman"/>
          <w:sz w:val="28"/>
          <w:szCs w:val="28"/>
        </w:rPr>
        <w:t xml:space="preserve"> </w:t>
      </w:r>
      <w:r w:rsidR="00341479" w:rsidRPr="00341479">
        <w:rPr>
          <w:rFonts w:ascii="Times New Roman" w:hAnsi="Times New Roman"/>
          <w:sz w:val="28"/>
          <w:szCs w:val="28"/>
        </w:rPr>
        <w:t>25198,90</w:t>
      </w:r>
      <w:r w:rsidR="004823F0" w:rsidRPr="00341479">
        <w:rPr>
          <w:rFonts w:ascii="Times New Roman" w:hAnsi="Times New Roman"/>
          <w:sz w:val="28"/>
          <w:szCs w:val="28"/>
        </w:rPr>
        <w:t xml:space="preserve"> </w:t>
      </w:r>
      <w:r w:rsidRPr="00341479">
        <w:rPr>
          <w:rFonts w:ascii="Times New Roman" w:hAnsi="Times New Roman"/>
          <w:sz w:val="28"/>
          <w:szCs w:val="28"/>
        </w:rPr>
        <w:t xml:space="preserve">руб. темп роста </w:t>
      </w:r>
      <w:r w:rsidR="00341479" w:rsidRPr="00341479">
        <w:rPr>
          <w:rFonts w:ascii="Times New Roman" w:hAnsi="Times New Roman"/>
          <w:sz w:val="28"/>
          <w:szCs w:val="28"/>
        </w:rPr>
        <w:t>109,6</w:t>
      </w:r>
      <w:r w:rsidRPr="00341479">
        <w:rPr>
          <w:rFonts w:ascii="Times New Roman" w:hAnsi="Times New Roman"/>
          <w:sz w:val="28"/>
          <w:szCs w:val="28"/>
        </w:rPr>
        <w:t>%</w:t>
      </w:r>
    </w:p>
    <w:p w:rsidR="0070774E" w:rsidRPr="00341479" w:rsidRDefault="0070774E" w:rsidP="00F40375">
      <w:pPr>
        <w:numPr>
          <w:ilvl w:val="0"/>
          <w:numId w:val="4"/>
        </w:numPr>
        <w:tabs>
          <w:tab w:val="clear" w:pos="776"/>
          <w:tab w:val="num" w:pos="0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479">
        <w:rPr>
          <w:rFonts w:ascii="Times New Roman" w:hAnsi="Times New Roman"/>
          <w:sz w:val="28"/>
          <w:szCs w:val="28"/>
        </w:rPr>
        <w:t xml:space="preserve">по наемным работникам у индивидуальных предпринимателей  </w:t>
      </w:r>
      <w:r w:rsidR="00FA4E89" w:rsidRPr="00341479">
        <w:rPr>
          <w:rFonts w:ascii="Times New Roman" w:hAnsi="Times New Roman"/>
          <w:sz w:val="28"/>
          <w:szCs w:val="28"/>
        </w:rPr>
        <w:t>-</w:t>
      </w:r>
      <w:r w:rsidR="00665343" w:rsidRPr="00341479">
        <w:rPr>
          <w:rFonts w:ascii="Times New Roman" w:hAnsi="Times New Roman"/>
          <w:sz w:val="28"/>
          <w:szCs w:val="28"/>
        </w:rPr>
        <w:t xml:space="preserve">          </w:t>
      </w:r>
      <w:r w:rsidR="00FA4E89" w:rsidRPr="00341479">
        <w:rPr>
          <w:rFonts w:ascii="Times New Roman" w:hAnsi="Times New Roman"/>
          <w:sz w:val="28"/>
          <w:szCs w:val="28"/>
        </w:rPr>
        <w:t xml:space="preserve"> </w:t>
      </w:r>
      <w:r w:rsidR="00341479" w:rsidRPr="00341479">
        <w:rPr>
          <w:rFonts w:ascii="Times New Roman" w:hAnsi="Times New Roman"/>
          <w:sz w:val="28"/>
          <w:szCs w:val="28"/>
        </w:rPr>
        <w:t>22493,51</w:t>
      </w:r>
      <w:r w:rsidR="00344873" w:rsidRPr="00341479">
        <w:rPr>
          <w:rFonts w:ascii="Times New Roman" w:hAnsi="Times New Roman"/>
          <w:sz w:val="28"/>
          <w:szCs w:val="28"/>
        </w:rPr>
        <w:t xml:space="preserve"> </w:t>
      </w:r>
      <w:r w:rsidR="00BE4140" w:rsidRPr="00341479">
        <w:rPr>
          <w:rFonts w:ascii="Times New Roman" w:hAnsi="Times New Roman"/>
          <w:sz w:val="28"/>
          <w:szCs w:val="28"/>
        </w:rPr>
        <w:t>руб</w:t>
      </w:r>
      <w:r w:rsidRPr="00341479">
        <w:rPr>
          <w:rFonts w:ascii="Times New Roman" w:hAnsi="Times New Roman"/>
          <w:sz w:val="28"/>
          <w:szCs w:val="28"/>
        </w:rPr>
        <w:t xml:space="preserve">., темп роста </w:t>
      </w:r>
      <w:r w:rsidR="00341479" w:rsidRPr="00341479">
        <w:rPr>
          <w:rFonts w:ascii="Times New Roman" w:hAnsi="Times New Roman"/>
          <w:sz w:val="28"/>
          <w:szCs w:val="28"/>
        </w:rPr>
        <w:t>116,8</w:t>
      </w:r>
      <w:r w:rsidRPr="00341479">
        <w:rPr>
          <w:rFonts w:ascii="Times New Roman" w:hAnsi="Times New Roman"/>
          <w:sz w:val="28"/>
          <w:szCs w:val="28"/>
        </w:rPr>
        <w:t>%.</w:t>
      </w:r>
    </w:p>
    <w:p w:rsidR="00790242" w:rsidRPr="00790242" w:rsidRDefault="00790242" w:rsidP="007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В 2025 году было организовано четыре заседания Координационного совета по вопросам малого и среднего предпринимательства при Администрации муниципального округа Навашинский с привлечением представителей субъектов малого и среднего предпринимательства. Рассмотрены следующие вопросы: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Действующие меры государственной поддержки, предоставляемые акционерным обществом «Корпорация развития Нижегородской области».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Имущественная поддержка субъектов малого и среднего предпринимательства, включая поддержку самозанятых лиц.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Финансовая поддержка субъектов малого и среднего предпринимательства, осуществляющих деятельность в отдалённых населённых пунктах и обеспечивающих население </w:t>
      </w:r>
      <w:r w:rsidR="00560E64" w:rsidRPr="00790242">
        <w:rPr>
          <w:rFonts w:ascii="Times New Roman" w:eastAsia="Times New Roman" w:hAnsi="Times New Roman"/>
          <w:sz w:val="28"/>
          <w:szCs w:val="28"/>
          <w:lang w:eastAsia="ru-RU"/>
        </w:rPr>
        <w:t>социально значимой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продукцией.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Деятельность Автономной некоммерческой организации «Навашинский центр поддержки и развития предпринимательства» и виды её услуг.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Заключение договора на оказание услуг по обращению с твёрдыми коммунальными отходами с региональным оператором.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Изменение перечня муниципального имущества, подлежащего передаче субъектам малого и среднего предпринимательства и организациям инфраструктуры поддержки указанных субъектов.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Налоговая реформа 2026 года и практические рекомендации по адаптации бизнеса.</w:t>
      </w:r>
    </w:p>
    <w:p w:rsidR="00790242" w:rsidRPr="00790242" w:rsidRDefault="00790242" w:rsidP="00790242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Актуальные изменения в контрольно-надзорной деятельности и санитарные нормы для субъектов предпринимательства.</w:t>
      </w:r>
    </w:p>
    <w:p w:rsidR="00790242" w:rsidRPr="00790242" w:rsidRDefault="00790242" w:rsidP="007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проведенных заседаний от представителей бизнеса поступили вопросы, касающиеся ведения предпринимательской деятельности и улучшения условий её функционирования. По данным обращениям соответствующие подразделения администрации муниципалитета провели работу по решению поставленных вопросов.</w:t>
      </w:r>
    </w:p>
    <w:p w:rsidR="00790242" w:rsidRPr="00790242" w:rsidRDefault="00790242" w:rsidP="007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Кроме того, членами Координационного совета были инициированы мероприятия:</w:t>
      </w:r>
    </w:p>
    <w:p w:rsidR="00790242" w:rsidRPr="00790242" w:rsidRDefault="00790242" w:rsidP="00790242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Круглый стол с участием самозанятых граждан («Открытый диалог»).</w:t>
      </w:r>
    </w:p>
    <w:p w:rsidR="00790242" w:rsidRPr="00790242" w:rsidRDefault="00790242" w:rsidP="00790242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Круглый стол на тему государственной поддержки малого и среднего предпринимательства и современных инструментов маркетинга.</w:t>
      </w:r>
    </w:p>
    <w:p w:rsidR="00790242" w:rsidRPr="00790242" w:rsidRDefault="00790242" w:rsidP="007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преддверии Дня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российского предпринимательства Автономной некоммерческой организацией «Навашинский центр поддержки и развития предпринимательства» организован ряд дней предпринимательства, включавших дни открытых дверей, тематические встречи по развитию бизнеса и торжественное мероприятие с подведением итогов конкурса «Предприниматель года».</w:t>
      </w:r>
    </w:p>
    <w:p w:rsidR="00790242" w:rsidRPr="00790242" w:rsidRDefault="00790242" w:rsidP="007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Дополнительно в рамках выполнения мероприятий муниципальной программы в 2025 году реализован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проекты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90242" w:rsidRPr="00790242" w:rsidRDefault="00790242" w:rsidP="00790242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Проведено девять заседаний Попечительского совета Автономной некоммерческой организации «Навашинский центр поддержки и развития предпринимательства».</w:t>
      </w:r>
    </w:p>
    <w:p w:rsidR="00790242" w:rsidRPr="00790242" w:rsidRDefault="00790242" w:rsidP="00790242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Субъектам малого и среднего предпринимательства оказана методологическая помощь в подготовке документов для участия в региональном конкурсе «Предприниматель года» по итогам 2024 года. Подано пять заявок, в том числе две заявки в номинации «Лучший проект самозанятых», три — в номинации «Эффективность и развитие в сфере услуг», одна — в номинации «Лучшая организация по поддержке бизнеса».</w:t>
      </w:r>
    </w:p>
    <w:p w:rsidR="00790242" w:rsidRPr="00790242" w:rsidRDefault="00790242" w:rsidP="00790242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Организован конкурс «Предприниматель года» среди местных субъектов малого и среднего предпринимательства по итогам 2024 года.</w:t>
      </w:r>
    </w:p>
    <w:p w:rsidR="00790242" w:rsidRPr="00790242" w:rsidRDefault="00790242" w:rsidP="00790242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Проведён муниципальный конкурс «На лучшее праздничное оформление витрин, фасадов зданий и прилегающих территорий предприятий и организаций к Новому 2026 году и Рождеству Христову».</w:t>
      </w:r>
    </w:p>
    <w:p w:rsidR="00790242" w:rsidRPr="00790242" w:rsidRDefault="00790242" w:rsidP="00790242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Три участника специальной военной операции получили помощь в оформлении документов и подаче заявок на участие в проекте «</w:t>
      </w:r>
      <w:proofErr w:type="spellStart"/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СВОё</w:t>
      </w:r>
      <w:proofErr w:type="spellEnd"/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дело», осуществляемом Министерством промышленности, торговли и предпринимательства Нижегородской области совместно с Центром «Мой бизнес» и фондом «Защитники Отечества».</w:t>
      </w:r>
    </w:p>
    <w:p w:rsidR="00790242" w:rsidRPr="00790242" w:rsidRDefault="00790242" w:rsidP="00790242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Размещены данные о субъектах малого и среднего предпринимательства — получателях поддержки на портале «Единый реестр субъектов малого и среднего предпринимательства—получателей поддержки». За отчётный период внесены шесть новых записей.</w:t>
      </w:r>
    </w:p>
    <w:p w:rsidR="00F355B1" w:rsidRPr="00F355B1" w:rsidRDefault="00F355B1" w:rsidP="00F355B1">
      <w:pPr>
        <w:pStyle w:val="af8"/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F355B1">
        <w:rPr>
          <w:sz w:val="28"/>
          <w:szCs w:val="28"/>
        </w:rPr>
        <w:t>Осуществл</w:t>
      </w:r>
      <w:r>
        <w:rPr>
          <w:sz w:val="28"/>
          <w:szCs w:val="28"/>
        </w:rPr>
        <w:t>ено</w:t>
      </w:r>
      <w:r w:rsidRPr="00F355B1">
        <w:rPr>
          <w:sz w:val="28"/>
          <w:szCs w:val="28"/>
        </w:rPr>
        <w:t xml:space="preserve"> ведение реестра получателей поддержки автономной некоммерческой организации «Навашинский центр поддержки и развития предпринимательства», предоставл</w:t>
      </w:r>
      <w:r>
        <w:rPr>
          <w:sz w:val="28"/>
          <w:szCs w:val="28"/>
        </w:rPr>
        <w:t>ены</w:t>
      </w:r>
      <w:r w:rsidRPr="00F355B1">
        <w:rPr>
          <w:sz w:val="28"/>
          <w:szCs w:val="28"/>
        </w:rPr>
        <w:t xml:space="preserve"> консультационные услуги, осуществлен</w:t>
      </w:r>
      <w:r>
        <w:rPr>
          <w:sz w:val="28"/>
          <w:szCs w:val="28"/>
        </w:rPr>
        <w:t xml:space="preserve">о </w:t>
      </w:r>
      <w:r w:rsidRPr="00F355B1">
        <w:rPr>
          <w:sz w:val="28"/>
          <w:szCs w:val="28"/>
        </w:rPr>
        <w:t xml:space="preserve"> информационно-аналитическое сопровождение субъектов малого и среднего предпринимательства, а также физических лиц, применяющих специальный налоговый режим «Налог на профессиональный доход». Всего оказано услуг — 1 231, число охваченных консультациями и сопровождением субъектов составило 254 единицы</w:t>
      </w:r>
      <w:r>
        <w:rPr>
          <w:sz w:val="28"/>
          <w:szCs w:val="28"/>
        </w:rPr>
        <w:t xml:space="preserve"> субъектов малого и среднего предпринимательства.</w:t>
      </w:r>
    </w:p>
    <w:p w:rsidR="00790242" w:rsidRPr="00790242" w:rsidRDefault="00790242" w:rsidP="00790242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Ведётся регулярное обновление раздела «Малое и среднее предпринимательство» на </w:t>
      </w:r>
      <w:proofErr w:type="gramStart"/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proofErr w:type="gramEnd"/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 веб-сайте органов местного самоуправления.</w:t>
      </w:r>
    </w:p>
    <w:p w:rsidR="00790242" w:rsidRPr="00790242" w:rsidRDefault="00790242" w:rsidP="007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Отдел экономики обеспечивал координацию деятельности Автономной некоммерческой организации «Навашинский центр поддержки и развития предпринимательства». В 2025 году указанной организации предоставлена субсидия в размере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445 тысяч рублей на возмещение расходов, связанных с выполнением уставных функций.</w:t>
      </w:r>
    </w:p>
    <w:p w:rsidR="00790C1A" w:rsidRPr="00FD25F0" w:rsidRDefault="00790242" w:rsidP="0079024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color w:val="FFFFFF" w:themeColor="background1"/>
          <w:sz w:val="28"/>
          <w:szCs w:val="28"/>
          <w:highlight w:val="yellow"/>
        </w:rPr>
      </w:pP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указанного периода субъекты малого и среднего предпринимательства, а также физические лица, применяющие специальный налоговый режим «Налог на профессиональный доход» (самозанятые граждане), получали необходимую консультативную и информационную поддержку в рамках исполнения программы «Развитие и поддержка субъектов малого и среднего предпринимательства </w:t>
      </w:r>
      <w:r w:rsidR="0030537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 окр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уга Навашинский на 2023–2028 годы</w:t>
      </w:r>
      <w:r w:rsidRPr="0079024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774E" w:rsidRPr="00110787" w:rsidRDefault="00C51BC3" w:rsidP="00110787">
      <w:pPr>
        <w:pBdr>
          <w:top w:val="single" w:sz="4" w:space="0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6</w:t>
      </w:r>
      <w:r w:rsidR="0070774E" w:rsidRPr="00110787">
        <w:rPr>
          <w:rFonts w:ascii="Times New Roman" w:hAnsi="Times New Roman"/>
          <w:b/>
          <w:i/>
          <w:iCs/>
          <w:sz w:val="28"/>
          <w:szCs w:val="28"/>
        </w:rPr>
        <w:t xml:space="preserve">. Содействие созданию условий для обеспечения </w:t>
      </w:r>
      <w:r w:rsidR="001C0611" w:rsidRPr="00110787">
        <w:rPr>
          <w:rFonts w:ascii="Times New Roman" w:hAnsi="Times New Roman"/>
          <w:b/>
          <w:i/>
          <w:iCs/>
          <w:sz w:val="28"/>
          <w:szCs w:val="28"/>
        </w:rPr>
        <w:t xml:space="preserve">жителей </w:t>
      </w:r>
      <w:r w:rsidR="001952EB">
        <w:rPr>
          <w:rFonts w:ascii="Times New Roman" w:hAnsi="Times New Roman"/>
          <w:b/>
          <w:i/>
          <w:iCs/>
          <w:sz w:val="28"/>
          <w:szCs w:val="28"/>
        </w:rPr>
        <w:t>муниципального</w:t>
      </w:r>
      <w:r w:rsidR="001C0611" w:rsidRPr="00110787">
        <w:rPr>
          <w:rFonts w:ascii="Times New Roman" w:hAnsi="Times New Roman"/>
          <w:b/>
          <w:i/>
          <w:iCs/>
          <w:sz w:val="28"/>
          <w:szCs w:val="28"/>
        </w:rPr>
        <w:t xml:space="preserve"> округа</w:t>
      </w:r>
      <w:r w:rsidR="0070774E" w:rsidRPr="00110787">
        <w:rPr>
          <w:rFonts w:ascii="Times New Roman" w:hAnsi="Times New Roman"/>
          <w:b/>
          <w:i/>
          <w:iCs/>
          <w:sz w:val="28"/>
          <w:szCs w:val="28"/>
        </w:rPr>
        <w:t xml:space="preserve"> услугами общественного питания, торговли и бытового обслуживания</w:t>
      </w:r>
    </w:p>
    <w:p w:rsidR="001416D9" w:rsidRPr="001416D9" w:rsidRDefault="001416D9" w:rsidP="00C51BC3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Отделом экономики в 2025 году продолжалась реализация мероприятий муниципальной программы «Развитие торговли в </w:t>
      </w:r>
      <w:r w:rsidR="00305378">
        <w:rPr>
          <w:rFonts w:ascii="Times New Roman" w:eastAsia="Times New Roman" w:hAnsi="Times New Roman"/>
          <w:sz w:val="28"/>
          <w:szCs w:val="28"/>
          <w:lang w:eastAsia="ru-RU"/>
        </w:rPr>
        <w:t>муниципальном</w:t>
      </w: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округе Навашинский на 2023–2028 годы».</w:t>
      </w:r>
    </w:p>
    <w:p w:rsidR="001416D9" w:rsidRPr="001416D9" w:rsidRDefault="001416D9" w:rsidP="00C51BC3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данной программы были выполнены следующие мероприятия:</w:t>
      </w:r>
    </w:p>
    <w:p w:rsidR="001416D9" w:rsidRPr="001416D9" w:rsidRDefault="001416D9" w:rsidP="00C51BC3">
      <w:pPr>
        <w:numPr>
          <w:ilvl w:val="0"/>
          <w:numId w:val="18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формировался и велся постоянный торговый реестр;</w:t>
      </w:r>
    </w:p>
    <w:p w:rsidR="001416D9" w:rsidRPr="001416D9" w:rsidRDefault="001416D9" w:rsidP="00C51BC3">
      <w:pPr>
        <w:numPr>
          <w:ilvl w:val="0"/>
          <w:numId w:val="18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была создана и поддерживалась постоянная дислокация объектов торговли, общественного питания и бытового обслуживания;</w:t>
      </w:r>
    </w:p>
    <w:p w:rsidR="001416D9" w:rsidRPr="001416D9" w:rsidRDefault="001416D9" w:rsidP="00C51BC3">
      <w:pPr>
        <w:numPr>
          <w:ilvl w:val="0"/>
          <w:numId w:val="18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регулярно проводился квартальный мониторинг и анализ состояния потребительского рынка;</w:t>
      </w:r>
    </w:p>
    <w:p w:rsidR="001416D9" w:rsidRPr="001416D9" w:rsidRDefault="001416D9" w:rsidP="00C51BC3">
      <w:pPr>
        <w:numPr>
          <w:ilvl w:val="0"/>
          <w:numId w:val="18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организовывалось участие сотрудников отдела в совещаниях, конференциях и круглых столах, направленных на развитие потребительского рынка и взаимодействие производителей с организациями торговли;</w:t>
      </w:r>
    </w:p>
    <w:p w:rsidR="001416D9" w:rsidRPr="001416D9" w:rsidRDefault="001416D9" w:rsidP="00C51BC3">
      <w:pPr>
        <w:numPr>
          <w:ilvl w:val="0"/>
          <w:numId w:val="18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обеспечивалась работа телефонной горячей линии по защите прав потребителей;</w:t>
      </w:r>
    </w:p>
    <w:p w:rsidR="001416D9" w:rsidRPr="001416D9" w:rsidRDefault="001416D9" w:rsidP="00C51BC3">
      <w:pPr>
        <w:numPr>
          <w:ilvl w:val="0"/>
          <w:numId w:val="18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размещались информационно-справочные материалы по вопросам защиты прав потребителей в средствах массовой информации и на </w:t>
      </w:r>
      <w:proofErr w:type="gram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proofErr w:type="gram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веб-сайте органов местного самоуправления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Навашинский.</w:t>
      </w:r>
    </w:p>
    <w:p w:rsidR="001416D9" w:rsidRPr="001416D9" w:rsidRDefault="001416D9" w:rsidP="00C51BC3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1 января 2026 года розничную и 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мелкооптическую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торговлю в округе обеспечивали 38 хозяйствующих субъектов, включая 13 крупных и средних предприятий («Пятёрочка», «Магнит», «Бристоль», «Фармация», «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Fix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Price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Красное&amp;Белое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», «DNS», «Светофор», точки выдачи товаров интернет-магазинов OZON, 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Wildberries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, СДЭК-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Глобал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Яндекс</w:t>
      </w:r>
      <w:proofErr w:type="gram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аркет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, Детский Мир); малые предприятия представлены восемью субъектами; филиалы организаций — семнадцатью объектами (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райпо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Ермолино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Пивоман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Фарм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-Согласие и другие); кроме того, свою деятельность ведут 122 </w:t>
      </w:r>
      <w:proofErr w:type="gram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индивидуальных</w:t>
      </w:r>
      <w:proofErr w:type="gram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предпринимателя.</w:t>
      </w:r>
    </w:p>
    <w:p w:rsidR="001416D9" w:rsidRPr="001416D9" w:rsidRDefault="001416D9" w:rsidP="00C51BC3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На территории округа функционирует 161 объект розничной торговой сети (рост относительно показателя 2024 г., когда количество составляло 158 объектов), а также 38 объектов мелкорозничной торговой сети (палатки, павильоны, киоски), против 42 аналогичных объектов в предыдущем году. Из общего числа розничных точек 55 реализуют товары смешанного ассортимента, 79 специализируются на непродовольственных товарах, 41 занимается продажей продуктов питания, еще 24 пункта являются пунктами выдачи заказов онлайн-площадок.</w:t>
      </w:r>
    </w:p>
    <w:p w:rsidR="001416D9" w:rsidRPr="001416D9" w:rsidRDefault="001416D9" w:rsidP="00C51BC3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Регулярно действует одна универсальная ярмарка на территор</w:t>
      </w:r>
      <w:proofErr w:type="gram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ии АО</w:t>
      </w:r>
      <w:proofErr w:type="gram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«Навашинский городской рынок». Помимо прочего, на территории округа расположены 20 объектов общественного питания и 56 объектов бытового обслуживания.</w:t>
      </w:r>
    </w:p>
    <w:p w:rsidR="00560E64" w:rsidRPr="00560E64" w:rsidRDefault="00560E64" w:rsidP="00560E6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E64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января 2026 года показатель обеспеченности населения торговыми площадями составил 161 единицу, что существенно превосходит установленную норму, равную 61 единице.</w:t>
      </w:r>
    </w:p>
    <w:p w:rsidR="00C51BC3" w:rsidRPr="00790242" w:rsidRDefault="001416D9" w:rsidP="00C51BC3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>В течение 2025 года про</w:t>
      </w:r>
      <w:r w:rsidR="00790242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изводилась процедура </w:t>
      </w: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>оформлени</w:t>
      </w:r>
      <w:r w:rsidR="00790242" w:rsidRPr="00C51BC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разрешений на размещение нестационарных торговых объектов. </w:t>
      </w:r>
      <w:r w:rsidR="00C51BC3"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рассмотрения соответствующих заявок были вынесены на заседания Межведомственной комиссии по вопросам потребительского рынка и сферы услуг муниципального </w:t>
      </w:r>
      <w:r w:rsidR="00C51BC3">
        <w:rPr>
          <w:rFonts w:ascii="Times New Roman" w:eastAsia="Times New Roman" w:hAnsi="Times New Roman"/>
          <w:sz w:val="28"/>
          <w:szCs w:val="28"/>
          <w:lang w:eastAsia="ru-RU"/>
        </w:rPr>
        <w:t>округа Навашинский</w:t>
      </w:r>
      <w:r w:rsidR="00C51BC3" w:rsidRPr="00790242">
        <w:rPr>
          <w:rFonts w:ascii="Times New Roman" w:eastAsia="Times New Roman" w:hAnsi="Times New Roman"/>
          <w:sz w:val="28"/>
          <w:szCs w:val="28"/>
          <w:lang w:eastAsia="ru-RU"/>
        </w:rPr>
        <w:t xml:space="preserve">. За указанный период проведено три заседания Комиссии, итогом которых стало выдача 70 разрешений на установку нестационарных </w:t>
      </w:r>
      <w:r w:rsidR="00C51BC3" w:rsidRPr="007902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торговых объектов (в том числе лотков, палаток и иных аналогичных конструкций).</w:t>
      </w:r>
    </w:p>
    <w:p w:rsidR="00C51BC3" w:rsidRPr="00C51BC3" w:rsidRDefault="00C51BC3" w:rsidP="00C51B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>В течение отчетного периода была организована активная работа по развитию сети выездной мелкорозничной торговли и объектов общественного питания в рамках массовых культурно-массовых мероприятий, приуроченных к праздничным датам, включая празднование Широкой Масленицы, Дня Победы, Дня Семьи, Дня России, Дня Молодежи, Дня Города, Дня Строителя, фестиваля-ярмарки «Навашинские Осенины».</w:t>
      </w:r>
    </w:p>
    <w:p w:rsidR="00C51BC3" w:rsidRDefault="00C51BC3" w:rsidP="00C51B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>Отмечено стабильное развитие материально-технической базы отрасли, повышение уровня качества оказываемых услуг, а также расширение числа предприятий, отвечающих актуальным отраслевым стандартам и предъявляемым требованиям.</w:t>
      </w:r>
    </w:p>
    <w:p w:rsidR="00F871AC" w:rsidRPr="00F871AC" w:rsidRDefault="00F871AC" w:rsidP="00F871AC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F871AC">
        <w:rPr>
          <w:sz w:val="28"/>
          <w:szCs w:val="28"/>
        </w:rPr>
        <w:t xml:space="preserve">За </w:t>
      </w:r>
      <w:r w:rsidRPr="00F871AC">
        <w:rPr>
          <w:i/>
          <w:sz w:val="28"/>
          <w:szCs w:val="28"/>
        </w:rPr>
        <w:t xml:space="preserve">2025 год </w:t>
      </w:r>
      <w:r w:rsidRPr="00F871AC">
        <w:rPr>
          <w:sz w:val="28"/>
          <w:szCs w:val="28"/>
        </w:rPr>
        <w:t>оборот розничной торговли (по крупным и средним предприятиям) составил 2557,72 млн. руб., темп роста в действующих ценах составил 106,7%, сопоставимых ценах к уровню соответствующего периода прошлого года 101,5% Оборот розничной торговли (по полному кругу  предприятий) составил 4059,87 млн. руб., темп роста в действующих ценах составил 101,7% сопоставимых ценах к уровню соответствующего периода прошлого года 96,7% (результат обусловлен</w:t>
      </w:r>
      <w:proofErr w:type="gramEnd"/>
      <w:r w:rsidRPr="00F871AC">
        <w:rPr>
          <w:sz w:val="28"/>
          <w:szCs w:val="28"/>
        </w:rPr>
        <w:t xml:space="preserve"> активным переходом потребителей на покупки через </w:t>
      </w:r>
      <w:proofErr w:type="spellStart"/>
      <w:r w:rsidRPr="00F871AC">
        <w:rPr>
          <w:sz w:val="28"/>
          <w:szCs w:val="28"/>
        </w:rPr>
        <w:t>маркетплейсы</w:t>
      </w:r>
      <w:proofErr w:type="spellEnd"/>
      <w:r w:rsidRPr="00F871AC">
        <w:rPr>
          <w:sz w:val="28"/>
          <w:szCs w:val="28"/>
        </w:rPr>
        <w:t xml:space="preserve"> и снижением доли малых и средних предприятий в торговом секторе).</w:t>
      </w:r>
    </w:p>
    <w:p w:rsidR="0070774E" w:rsidRPr="0031574B" w:rsidRDefault="00C51BC3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70774E" w:rsidRPr="0031574B">
        <w:rPr>
          <w:rFonts w:ascii="Times New Roman" w:hAnsi="Times New Roman"/>
          <w:b/>
          <w:bCs/>
          <w:i/>
          <w:iCs/>
          <w:sz w:val="28"/>
          <w:szCs w:val="28"/>
        </w:rPr>
        <w:t xml:space="preserve">. Участие в реализации государственной политики в сферах демографии, социально-трудовых отношений и занятости граждан на территории </w:t>
      </w:r>
      <w:r w:rsidR="001952EB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</w:t>
      </w:r>
      <w:r w:rsidR="00FC52ED" w:rsidRPr="0031574B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округа Навашинский</w:t>
      </w:r>
      <w:r w:rsidR="0070774E" w:rsidRPr="0031574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70774E" w:rsidRPr="0031574B" w:rsidRDefault="00C51BC3" w:rsidP="00ED1C8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="0070774E" w:rsidRPr="0031574B">
        <w:rPr>
          <w:rFonts w:ascii="Times New Roman" w:hAnsi="Times New Roman"/>
          <w:sz w:val="28"/>
          <w:szCs w:val="28"/>
          <w:shd w:val="clear" w:color="auto" w:fill="FFFFFF" w:themeFill="background1"/>
        </w:rPr>
        <w:t>.1.</w:t>
      </w:r>
      <w:r w:rsidR="0070774E" w:rsidRPr="0031574B">
        <w:rPr>
          <w:rFonts w:ascii="Times New Roman" w:hAnsi="Times New Roman"/>
          <w:sz w:val="28"/>
          <w:szCs w:val="28"/>
        </w:rPr>
        <w:t xml:space="preserve"> Отделом экономики ежеквартально проводи</w:t>
      </w:r>
      <w:r w:rsidR="00883024" w:rsidRPr="0031574B">
        <w:rPr>
          <w:rFonts w:ascii="Times New Roman" w:hAnsi="Times New Roman"/>
          <w:sz w:val="28"/>
          <w:szCs w:val="28"/>
        </w:rPr>
        <w:t>тся</w:t>
      </w:r>
      <w:r w:rsidR="0070774E" w:rsidRPr="0031574B">
        <w:rPr>
          <w:rFonts w:ascii="Times New Roman" w:hAnsi="Times New Roman"/>
          <w:sz w:val="28"/>
          <w:szCs w:val="28"/>
        </w:rPr>
        <w:t xml:space="preserve"> мониторинг и комплексный анализ демографической ситуации, трудовых отношений и занятости населения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5840C0" w:rsidRPr="0031574B">
        <w:rPr>
          <w:rFonts w:ascii="Times New Roman" w:hAnsi="Times New Roman"/>
          <w:sz w:val="28"/>
          <w:szCs w:val="28"/>
        </w:rPr>
        <w:t xml:space="preserve"> округа Навашинский</w:t>
      </w:r>
      <w:r w:rsidR="0070774E" w:rsidRPr="0031574B">
        <w:rPr>
          <w:rFonts w:ascii="Times New Roman" w:hAnsi="Times New Roman"/>
          <w:sz w:val="28"/>
          <w:szCs w:val="28"/>
        </w:rPr>
        <w:t xml:space="preserve">. </w:t>
      </w:r>
    </w:p>
    <w:p w:rsidR="0070774E" w:rsidRPr="0031574B" w:rsidRDefault="0070774E" w:rsidP="00ED1C8B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31574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Демографическая ситуация  </w:t>
      </w:r>
    </w:p>
    <w:p w:rsidR="0031574B" w:rsidRDefault="0070774E" w:rsidP="0031574B">
      <w:pPr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74B">
        <w:rPr>
          <w:rFonts w:ascii="Times New Roman" w:hAnsi="Times New Roman"/>
          <w:iCs/>
          <w:sz w:val="28"/>
          <w:szCs w:val="28"/>
        </w:rPr>
        <w:t>Численность постоянного населения составляет по состоянию  на 01.</w:t>
      </w:r>
      <w:r w:rsidR="006A6F34" w:rsidRPr="0031574B">
        <w:rPr>
          <w:rFonts w:ascii="Times New Roman" w:hAnsi="Times New Roman"/>
          <w:iCs/>
          <w:sz w:val="28"/>
          <w:szCs w:val="28"/>
        </w:rPr>
        <w:t>01</w:t>
      </w:r>
      <w:r w:rsidRPr="0031574B">
        <w:rPr>
          <w:rFonts w:ascii="Times New Roman" w:hAnsi="Times New Roman"/>
          <w:iCs/>
          <w:sz w:val="28"/>
          <w:szCs w:val="28"/>
        </w:rPr>
        <w:t>.20</w:t>
      </w:r>
      <w:r w:rsidR="006E5FA1" w:rsidRPr="0031574B">
        <w:rPr>
          <w:rFonts w:ascii="Times New Roman" w:hAnsi="Times New Roman"/>
          <w:iCs/>
          <w:sz w:val="28"/>
          <w:szCs w:val="28"/>
        </w:rPr>
        <w:t>2</w:t>
      </w:r>
      <w:r w:rsidR="006A6F34" w:rsidRPr="0031574B">
        <w:rPr>
          <w:rFonts w:ascii="Times New Roman" w:hAnsi="Times New Roman"/>
          <w:iCs/>
          <w:sz w:val="28"/>
          <w:szCs w:val="28"/>
        </w:rPr>
        <w:t>5</w:t>
      </w:r>
      <w:r w:rsidRPr="0031574B">
        <w:rPr>
          <w:rFonts w:ascii="Times New Roman" w:hAnsi="Times New Roman"/>
          <w:iCs/>
          <w:sz w:val="28"/>
          <w:szCs w:val="28"/>
        </w:rPr>
        <w:t xml:space="preserve"> года</w:t>
      </w:r>
      <w:r w:rsidR="000B795E" w:rsidRPr="0031574B">
        <w:rPr>
          <w:rFonts w:ascii="Times New Roman" w:hAnsi="Times New Roman"/>
          <w:iCs/>
          <w:sz w:val="28"/>
          <w:szCs w:val="28"/>
        </w:rPr>
        <w:t xml:space="preserve"> </w:t>
      </w:r>
      <w:r w:rsidR="006A6F34" w:rsidRPr="0031574B">
        <w:rPr>
          <w:rFonts w:ascii="Times New Roman" w:hAnsi="Times New Roman"/>
          <w:iCs/>
          <w:sz w:val="28"/>
          <w:szCs w:val="28"/>
        </w:rPr>
        <w:t>20357</w:t>
      </w:r>
      <w:r w:rsidR="00D858BE" w:rsidRPr="0031574B">
        <w:rPr>
          <w:rFonts w:ascii="Times New Roman" w:hAnsi="Times New Roman"/>
          <w:iCs/>
          <w:sz w:val="28"/>
          <w:szCs w:val="28"/>
        </w:rPr>
        <w:t xml:space="preserve"> </w:t>
      </w:r>
      <w:r w:rsidR="00FB2530" w:rsidRPr="0031574B">
        <w:rPr>
          <w:rFonts w:ascii="Times New Roman" w:hAnsi="Times New Roman"/>
          <w:iCs/>
          <w:sz w:val="28"/>
          <w:szCs w:val="28"/>
        </w:rPr>
        <w:t xml:space="preserve">чел. </w:t>
      </w:r>
      <w:r w:rsidR="00557B54" w:rsidRPr="0031574B">
        <w:rPr>
          <w:rFonts w:ascii="Times New Roman" w:hAnsi="Times New Roman"/>
          <w:iCs/>
          <w:sz w:val="28"/>
          <w:szCs w:val="28"/>
        </w:rPr>
        <w:t>в том числе в городе Навашино на 01.</w:t>
      </w:r>
      <w:r w:rsidR="006A6F34" w:rsidRPr="0031574B">
        <w:rPr>
          <w:rFonts w:ascii="Times New Roman" w:hAnsi="Times New Roman"/>
          <w:iCs/>
          <w:sz w:val="28"/>
          <w:szCs w:val="28"/>
        </w:rPr>
        <w:t>01</w:t>
      </w:r>
      <w:r w:rsidR="00557B54" w:rsidRPr="0031574B">
        <w:rPr>
          <w:rFonts w:ascii="Times New Roman" w:hAnsi="Times New Roman"/>
          <w:iCs/>
          <w:sz w:val="28"/>
          <w:szCs w:val="28"/>
        </w:rPr>
        <w:t>.20</w:t>
      </w:r>
      <w:r w:rsidR="00692C5D" w:rsidRPr="0031574B">
        <w:rPr>
          <w:rFonts w:ascii="Times New Roman" w:hAnsi="Times New Roman"/>
          <w:iCs/>
          <w:sz w:val="28"/>
          <w:szCs w:val="28"/>
        </w:rPr>
        <w:t>2</w:t>
      </w:r>
      <w:r w:rsidR="006A6F34" w:rsidRPr="0031574B">
        <w:rPr>
          <w:rFonts w:ascii="Times New Roman" w:hAnsi="Times New Roman"/>
          <w:iCs/>
          <w:sz w:val="28"/>
          <w:szCs w:val="28"/>
        </w:rPr>
        <w:t>5</w:t>
      </w:r>
      <w:r w:rsidR="000B795E" w:rsidRPr="0031574B">
        <w:rPr>
          <w:rFonts w:ascii="Times New Roman" w:hAnsi="Times New Roman"/>
          <w:iCs/>
          <w:sz w:val="28"/>
          <w:szCs w:val="28"/>
        </w:rPr>
        <w:t xml:space="preserve"> года </w:t>
      </w:r>
      <w:r w:rsidR="00557B54" w:rsidRPr="0031574B">
        <w:rPr>
          <w:rFonts w:ascii="Times New Roman" w:hAnsi="Times New Roman"/>
          <w:iCs/>
          <w:sz w:val="28"/>
          <w:szCs w:val="28"/>
        </w:rPr>
        <w:t xml:space="preserve"> - </w:t>
      </w:r>
      <w:r w:rsidRPr="0031574B">
        <w:rPr>
          <w:rFonts w:ascii="Times New Roman" w:hAnsi="Times New Roman"/>
          <w:iCs/>
          <w:sz w:val="28"/>
          <w:szCs w:val="28"/>
        </w:rPr>
        <w:t xml:space="preserve"> </w:t>
      </w:r>
      <w:r w:rsidR="006A6F34" w:rsidRPr="0031574B">
        <w:rPr>
          <w:rFonts w:ascii="Times New Roman" w:hAnsi="Times New Roman"/>
          <w:iCs/>
          <w:sz w:val="28"/>
          <w:szCs w:val="28"/>
        </w:rPr>
        <w:t>14010</w:t>
      </w:r>
      <w:r w:rsidR="00735110" w:rsidRPr="0031574B">
        <w:rPr>
          <w:rFonts w:ascii="Times New Roman" w:hAnsi="Times New Roman"/>
          <w:iCs/>
          <w:sz w:val="28"/>
          <w:szCs w:val="28"/>
        </w:rPr>
        <w:t xml:space="preserve"> </w:t>
      </w:r>
      <w:r w:rsidRPr="0031574B">
        <w:rPr>
          <w:rFonts w:ascii="Times New Roman" w:hAnsi="Times New Roman"/>
          <w:iCs/>
          <w:sz w:val="28"/>
          <w:szCs w:val="28"/>
        </w:rPr>
        <w:t xml:space="preserve">чел. </w:t>
      </w:r>
      <w:r w:rsidR="0031574B" w:rsidRPr="0031574B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оценочным данным администрации муниципального округа Навашинский  </w:t>
      </w:r>
      <w:r w:rsidR="0031574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</w:t>
      </w:r>
      <w:r w:rsidR="0031574B" w:rsidRPr="0031574B">
        <w:rPr>
          <w:rFonts w:ascii="Times New Roman" w:eastAsia="Times New Roman" w:hAnsi="Times New Roman"/>
          <w:sz w:val="28"/>
          <w:szCs w:val="28"/>
          <w:lang w:eastAsia="ru-RU"/>
        </w:rPr>
        <w:t>на 01.01.2026 численность населения округа составит 20130 чел.</w:t>
      </w:r>
      <w:r w:rsidR="00D97DEE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:rsidR="0031574B" w:rsidRPr="008A69D1" w:rsidRDefault="0031574B" w:rsidP="0031574B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9D1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739451" wp14:editId="1B0D9BBA">
            <wp:extent cx="6345141" cy="2186609"/>
            <wp:effectExtent l="0" t="0" r="17780" b="234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774E" w:rsidRDefault="00D97DEE" w:rsidP="00ED1C8B">
      <w:pPr>
        <w:spacing w:after="120" w:line="240" w:lineRule="auto"/>
        <w:ind w:firstLine="708"/>
        <w:jc w:val="both"/>
        <w:rPr>
          <w:rFonts w:ascii="Times New Roman" w:eastAsia="Times New Roman" w:hAnsi="Times New Roman"/>
          <w:i/>
          <w:color w:val="2C2D2E"/>
          <w:sz w:val="24"/>
          <w:szCs w:val="28"/>
          <w:shd w:val="clear" w:color="auto" w:fill="FFFFFF"/>
        </w:rPr>
      </w:pPr>
      <w:r w:rsidRPr="00D97DEE">
        <w:rPr>
          <w:rFonts w:ascii="Times New Roman" w:eastAsia="Times New Roman" w:hAnsi="Times New Roman"/>
          <w:i/>
          <w:color w:val="2C2D2E"/>
          <w:shd w:val="clear" w:color="auto" w:fill="FFFFFF"/>
        </w:rPr>
        <w:t>*Информация по демографии не предоставляется</w:t>
      </w:r>
      <w:r w:rsidR="00C51BC3">
        <w:rPr>
          <w:rFonts w:ascii="Times New Roman" w:eastAsia="Times New Roman" w:hAnsi="Times New Roman"/>
          <w:i/>
          <w:color w:val="2C2D2E"/>
          <w:shd w:val="clear" w:color="auto" w:fill="FFFFFF"/>
        </w:rPr>
        <w:t>,</w:t>
      </w:r>
      <w:r w:rsidRPr="00D97DEE">
        <w:rPr>
          <w:rFonts w:ascii="Times New Roman" w:eastAsia="Times New Roman" w:hAnsi="Times New Roman"/>
          <w:i/>
          <w:color w:val="2C2D2E"/>
          <w:shd w:val="clear" w:color="auto" w:fill="FFFFFF"/>
        </w:rPr>
        <w:t xml:space="preserve"> начиная с марта 2025 года в соответствии с распоряжением Правительства Российской Федерации от 20.06.2025  № 1607-р</w:t>
      </w:r>
      <w:r w:rsidRPr="00D97DEE">
        <w:rPr>
          <w:rFonts w:ascii="Times New Roman" w:eastAsia="Times New Roman" w:hAnsi="Times New Roman"/>
          <w:i/>
          <w:color w:val="2C2D2E"/>
          <w:sz w:val="24"/>
          <w:szCs w:val="28"/>
          <w:shd w:val="clear" w:color="auto" w:fill="FFFFFF"/>
        </w:rPr>
        <w:t>.</w:t>
      </w:r>
    </w:p>
    <w:p w:rsidR="0070774E" w:rsidRPr="0031574B" w:rsidRDefault="0070774E" w:rsidP="00ED1C8B">
      <w:pPr>
        <w:pStyle w:val="21"/>
        <w:spacing w:after="120"/>
        <w:ind w:firstLine="708"/>
        <w:rPr>
          <w:b/>
          <w:bCs/>
          <w:i/>
          <w:iCs/>
          <w:szCs w:val="28"/>
          <w:u w:val="single"/>
        </w:rPr>
      </w:pPr>
      <w:r w:rsidRPr="0031574B">
        <w:rPr>
          <w:b/>
          <w:bCs/>
          <w:i/>
          <w:iCs/>
          <w:szCs w:val="28"/>
          <w:u w:val="single"/>
        </w:rPr>
        <w:t xml:space="preserve">Труд и занятость населения </w:t>
      </w:r>
    </w:p>
    <w:p w:rsidR="0031574B" w:rsidRPr="008A69D1" w:rsidRDefault="0031574B" w:rsidP="0031574B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sz w:val="28"/>
          <w:szCs w:val="28"/>
        </w:rPr>
        <w:t xml:space="preserve">В структуре постоянного населения </w:t>
      </w:r>
      <w:r w:rsidR="00CB32BC">
        <w:rPr>
          <w:rFonts w:ascii="Times New Roman" w:hAnsi="Times New Roman"/>
          <w:sz w:val="28"/>
          <w:szCs w:val="28"/>
        </w:rPr>
        <w:t xml:space="preserve">округа </w:t>
      </w:r>
      <w:r w:rsidRPr="008A69D1">
        <w:rPr>
          <w:rFonts w:ascii="Times New Roman" w:hAnsi="Times New Roman"/>
          <w:sz w:val="28"/>
          <w:szCs w:val="28"/>
        </w:rPr>
        <w:t xml:space="preserve">основную долю занимают граждане трудоспособного возраста – </w:t>
      </w:r>
      <w:r w:rsidR="00A77AE3">
        <w:rPr>
          <w:rFonts w:ascii="Times New Roman" w:hAnsi="Times New Roman"/>
          <w:sz w:val="28"/>
          <w:szCs w:val="28"/>
        </w:rPr>
        <w:t>55,</w:t>
      </w:r>
      <w:r w:rsidR="00F871AC">
        <w:rPr>
          <w:rFonts w:ascii="Times New Roman" w:hAnsi="Times New Roman"/>
          <w:sz w:val="28"/>
          <w:szCs w:val="28"/>
        </w:rPr>
        <w:t>3</w:t>
      </w:r>
      <w:r w:rsidRPr="008A69D1">
        <w:rPr>
          <w:rFonts w:ascii="Times New Roman" w:hAnsi="Times New Roman"/>
          <w:sz w:val="28"/>
          <w:szCs w:val="28"/>
        </w:rPr>
        <w:t>% или 11130 чел. Численность занятого населения</w:t>
      </w:r>
      <w:r>
        <w:rPr>
          <w:rFonts w:ascii="Times New Roman" w:hAnsi="Times New Roman"/>
          <w:sz w:val="28"/>
          <w:szCs w:val="28"/>
        </w:rPr>
        <w:t xml:space="preserve"> (с учетом самозанятых граждан) </w:t>
      </w:r>
      <w:r w:rsidRPr="008A6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8A69D1">
        <w:rPr>
          <w:rFonts w:ascii="Times New Roman" w:hAnsi="Times New Roman"/>
          <w:sz w:val="28"/>
          <w:szCs w:val="28"/>
        </w:rPr>
        <w:t>76</w:t>
      </w:r>
      <w:r w:rsidR="00F871AC">
        <w:rPr>
          <w:rFonts w:ascii="Times New Roman" w:hAnsi="Times New Roman"/>
          <w:sz w:val="28"/>
          <w:szCs w:val="28"/>
        </w:rPr>
        <w:t>34</w:t>
      </w:r>
      <w:r w:rsidRPr="008A69D1">
        <w:rPr>
          <w:rFonts w:ascii="Times New Roman" w:hAnsi="Times New Roman"/>
          <w:sz w:val="28"/>
          <w:szCs w:val="28"/>
        </w:rPr>
        <w:t xml:space="preserve"> чел.</w:t>
      </w:r>
    </w:p>
    <w:p w:rsidR="0031574B" w:rsidRPr="008A69D1" w:rsidRDefault="0031574B" w:rsidP="0031574B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A69D1">
        <w:rPr>
          <w:rFonts w:ascii="Times New Roman" w:hAnsi="Times New Roman"/>
          <w:sz w:val="28"/>
          <w:szCs w:val="28"/>
        </w:rPr>
        <w:t xml:space="preserve"> обрабатывающей промышленности занято 36,2% от среднесписочной численности работников организаций </w:t>
      </w:r>
      <w:r w:rsidR="00CB32BC">
        <w:rPr>
          <w:rFonts w:ascii="Times New Roman" w:hAnsi="Times New Roman"/>
          <w:sz w:val="28"/>
          <w:szCs w:val="28"/>
        </w:rPr>
        <w:t>округа</w:t>
      </w:r>
      <w:r w:rsidRPr="008A69D1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8A69D1">
        <w:rPr>
          <w:rFonts w:ascii="Times New Roman" w:hAnsi="Times New Roman"/>
          <w:sz w:val="28"/>
          <w:szCs w:val="28"/>
        </w:rPr>
        <w:t>т.ч</w:t>
      </w:r>
      <w:proofErr w:type="spellEnd"/>
      <w:r w:rsidRPr="008A69D1">
        <w:rPr>
          <w:rFonts w:ascii="Times New Roman" w:hAnsi="Times New Roman"/>
          <w:sz w:val="28"/>
          <w:szCs w:val="28"/>
        </w:rPr>
        <w:t>. по виду экономической деятельности градообразующего предприятия «Строительство судов» - порядка 23,8%.</w:t>
      </w:r>
    </w:p>
    <w:p w:rsidR="00E80A41" w:rsidRPr="008A69D1" w:rsidRDefault="00E80A41" w:rsidP="00E80A41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sz w:val="28"/>
          <w:szCs w:val="28"/>
        </w:rPr>
        <w:t xml:space="preserve">Уровень регистрируемой безработицы в </w:t>
      </w:r>
      <w:r>
        <w:rPr>
          <w:rFonts w:ascii="Times New Roman" w:hAnsi="Times New Roman"/>
          <w:sz w:val="28"/>
          <w:szCs w:val="28"/>
        </w:rPr>
        <w:t>округе</w:t>
      </w:r>
      <w:r w:rsidRPr="008A69D1">
        <w:rPr>
          <w:rFonts w:ascii="Times New Roman" w:hAnsi="Times New Roman"/>
          <w:sz w:val="28"/>
          <w:szCs w:val="28"/>
        </w:rPr>
        <w:t xml:space="preserve"> по состоянию </w:t>
      </w:r>
      <w:r w:rsidRPr="008A69D1">
        <w:rPr>
          <w:rFonts w:ascii="Times New Roman" w:hAnsi="Times New Roman"/>
          <w:sz w:val="28"/>
          <w:szCs w:val="28"/>
        </w:rPr>
        <w:br/>
        <w:t xml:space="preserve">на 01.01.2026 составил 0,01%, что на уровне  </w:t>
      </w:r>
      <w:proofErr w:type="spellStart"/>
      <w:r w:rsidRPr="008A69D1">
        <w:rPr>
          <w:rFonts w:ascii="Times New Roman" w:hAnsi="Times New Roman"/>
          <w:sz w:val="28"/>
          <w:szCs w:val="28"/>
        </w:rPr>
        <w:t>средне</w:t>
      </w:r>
      <w:r w:rsidR="00F871AC">
        <w:rPr>
          <w:rFonts w:ascii="Times New Roman" w:hAnsi="Times New Roman"/>
          <w:sz w:val="28"/>
          <w:szCs w:val="28"/>
        </w:rPr>
        <w:t>областного</w:t>
      </w:r>
      <w:proofErr w:type="spellEnd"/>
      <w:r w:rsidRPr="008A69D1">
        <w:rPr>
          <w:rFonts w:ascii="Times New Roman" w:hAnsi="Times New Roman"/>
          <w:sz w:val="28"/>
          <w:szCs w:val="28"/>
        </w:rPr>
        <w:t xml:space="preserve"> уровня.</w:t>
      </w:r>
    </w:p>
    <w:p w:rsidR="00E80A41" w:rsidRPr="008A69D1" w:rsidRDefault="00E80A41" w:rsidP="00E80A4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sz w:val="28"/>
          <w:szCs w:val="28"/>
        </w:rPr>
        <w:t xml:space="preserve">Численность безработных граждан, зарегистрированных в органах службы занятости на 01.01.2026, – 1 человек, при этом количество вакансий, заявленных </w:t>
      </w:r>
      <w:r w:rsidRPr="008A69D1">
        <w:rPr>
          <w:rFonts w:ascii="Times New Roman" w:hAnsi="Times New Roman"/>
          <w:sz w:val="28"/>
          <w:szCs w:val="28"/>
        </w:rPr>
        <w:br/>
        <w:t xml:space="preserve">в органы службы занятости, составило 258 ед. Таким образом, коэффициент напряженности на рынке труда </w:t>
      </w:r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8A69D1">
        <w:rPr>
          <w:rFonts w:ascii="Times New Roman" w:hAnsi="Times New Roman"/>
          <w:sz w:val="28"/>
          <w:szCs w:val="28"/>
        </w:rPr>
        <w:t>Навашинский составил 0,03 чел./</w:t>
      </w:r>
      <w:proofErr w:type="spellStart"/>
      <w:r w:rsidRPr="008A69D1">
        <w:rPr>
          <w:rFonts w:ascii="Times New Roman" w:hAnsi="Times New Roman"/>
          <w:sz w:val="28"/>
          <w:szCs w:val="28"/>
        </w:rPr>
        <w:t>вак</w:t>
      </w:r>
      <w:proofErr w:type="spellEnd"/>
      <w:r w:rsidRPr="008A69D1">
        <w:rPr>
          <w:rFonts w:ascii="Times New Roman" w:hAnsi="Times New Roman"/>
          <w:sz w:val="28"/>
          <w:szCs w:val="28"/>
        </w:rPr>
        <w:t>.</w:t>
      </w:r>
    </w:p>
    <w:p w:rsidR="00E80A41" w:rsidRPr="008A69D1" w:rsidRDefault="00E80A41" w:rsidP="00E80A41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sz w:val="28"/>
          <w:szCs w:val="28"/>
        </w:rPr>
        <w:t>За 2025 года создано129 новых рабочих мест, из них постоянные рабочие места – 33, сокращено 23 рабочее место.</w:t>
      </w:r>
    </w:p>
    <w:p w:rsidR="0070774E" w:rsidRPr="00C82F9C" w:rsidRDefault="00885FCA" w:rsidP="00ED1C8B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2F9C">
        <w:rPr>
          <w:rFonts w:ascii="Times New Roman" w:hAnsi="Times New Roman"/>
          <w:sz w:val="28"/>
          <w:szCs w:val="28"/>
        </w:rPr>
        <w:t>Отделом экономики с</w:t>
      </w:r>
      <w:r w:rsidR="0070774E" w:rsidRPr="00C82F9C">
        <w:rPr>
          <w:rFonts w:ascii="Times New Roman" w:hAnsi="Times New Roman"/>
          <w:sz w:val="28"/>
          <w:szCs w:val="28"/>
        </w:rPr>
        <w:t xml:space="preserve">формирован баланс трудовых ресурсов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A00929" w:rsidRPr="00C82F9C">
        <w:rPr>
          <w:rFonts w:ascii="Times New Roman" w:hAnsi="Times New Roman"/>
          <w:sz w:val="28"/>
          <w:szCs w:val="28"/>
        </w:rPr>
        <w:t xml:space="preserve"> округа Навашинский </w:t>
      </w:r>
      <w:r w:rsidR="0070774E" w:rsidRPr="00C82F9C">
        <w:rPr>
          <w:rFonts w:ascii="Times New Roman" w:hAnsi="Times New Roman"/>
          <w:sz w:val="28"/>
          <w:szCs w:val="28"/>
        </w:rPr>
        <w:t xml:space="preserve">за </w:t>
      </w:r>
      <w:r w:rsidRPr="00C82F9C">
        <w:rPr>
          <w:rFonts w:ascii="Times New Roman" w:hAnsi="Times New Roman"/>
          <w:sz w:val="28"/>
          <w:szCs w:val="28"/>
        </w:rPr>
        <w:t>20</w:t>
      </w:r>
      <w:r w:rsidR="00B87A0C" w:rsidRPr="00C82F9C">
        <w:rPr>
          <w:rFonts w:ascii="Times New Roman" w:hAnsi="Times New Roman"/>
          <w:sz w:val="28"/>
          <w:szCs w:val="28"/>
        </w:rPr>
        <w:t>2</w:t>
      </w:r>
      <w:r w:rsidR="00C82F9C" w:rsidRPr="00C82F9C">
        <w:rPr>
          <w:rFonts w:ascii="Times New Roman" w:hAnsi="Times New Roman"/>
          <w:sz w:val="28"/>
          <w:szCs w:val="28"/>
        </w:rPr>
        <w:t>4</w:t>
      </w:r>
      <w:r w:rsidRPr="00C82F9C">
        <w:rPr>
          <w:rFonts w:ascii="Times New Roman" w:hAnsi="Times New Roman"/>
          <w:sz w:val="28"/>
          <w:szCs w:val="28"/>
        </w:rPr>
        <w:t>-20</w:t>
      </w:r>
      <w:r w:rsidR="007D58C7" w:rsidRPr="00C82F9C">
        <w:rPr>
          <w:rFonts w:ascii="Times New Roman" w:hAnsi="Times New Roman"/>
          <w:sz w:val="28"/>
          <w:szCs w:val="28"/>
        </w:rPr>
        <w:t>2</w:t>
      </w:r>
      <w:r w:rsidR="00C82F9C" w:rsidRPr="00C82F9C">
        <w:rPr>
          <w:rFonts w:ascii="Times New Roman" w:hAnsi="Times New Roman"/>
          <w:sz w:val="28"/>
          <w:szCs w:val="28"/>
        </w:rPr>
        <w:t>5</w:t>
      </w:r>
      <w:r w:rsidRPr="00C82F9C">
        <w:rPr>
          <w:rFonts w:ascii="Times New Roman" w:hAnsi="Times New Roman"/>
          <w:sz w:val="28"/>
          <w:szCs w:val="28"/>
        </w:rPr>
        <w:t xml:space="preserve"> </w:t>
      </w:r>
      <w:r w:rsidR="0070774E" w:rsidRPr="00C82F9C">
        <w:rPr>
          <w:rFonts w:ascii="Times New Roman" w:hAnsi="Times New Roman"/>
          <w:sz w:val="28"/>
          <w:szCs w:val="28"/>
        </w:rPr>
        <w:t>год</w:t>
      </w:r>
      <w:r w:rsidRPr="00C82F9C">
        <w:rPr>
          <w:rFonts w:ascii="Times New Roman" w:hAnsi="Times New Roman"/>
          <w:sz w:val="28"/>
          <w:szCs w:val="28"/>
        </w:rPr>
        <w:t>ы</w:t>
      </w:r>
      <w:r w:rsidR="0070774E" w:rsidRPr="00C82F9C">
        <w:rPr>
          <w:rFonts w:ascii="Times New Roman" w:hAnsi="Times New Roman"/>
          <w:sz w:val="28"/>
          <w:szCs w:val="28"/>
        </w:rPr>
        <w:t xml:space="preserve"> и на плановый период до 20</w:t>
      </w:r>
      <w:r w:rsidR="00B342FE" w:rsidRPr="00C82F9C">
        <w:rPr>
          <w:rFonts w:ascii="Times New Roman" w:hAnsi="Times New Roman"/>
          <w:sz w:val="28"/>
          <w:szCs w:val="28"/>
        </w:rPr>
        <w:t>2</w:t>
      </w:r>
      <w:r w:rsidR="00C82F9C" w:rsidRPr="00C82F9C">
        <w:rPr>
          <w:rFonts w:ascii="Times New Roman" w:hAnsi="Times New Roman"/>
          <w:sz w:val="28"/>
          <w:szCs w:val="28"/>
        </w:rPr>
        <w:t>8</w:t>
      </w:r>
      <w:r w:rsidR="0070774E" w:rsidRPr="00C82F9C">
        <w:rPr>
          <w:rFonts w:ascii="Times New Roman" w:hAnsi="Times New Roman"/>
          <w:sz w:val="28"/>
          <w:szCs w:val="28"/>
        </w:rPr>
        <w:t xml:space="preserve"> года к прогнозу социально  - экономического развития.</w:t>
      </w:r>
    </w:p>
    <w:p w:rsidR="0070774E" w:rsidRPr="00C82F9C" w:rsidRDefault="00C51BC3" w:rsidP="00ED1C8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CCFFFF"/>
        </w:rPr>
        <w:t>7</w:t>
      </w:r>
      <w:r w:rsidR="0070774E" w:rsidRPr="00C82F9C">
        <w:rPr>
          <w:rFonts w:ascii="Times New Roman" w:hAnsi="Times New Roman"/>
          <w:sz w:val="28"/>
          <w:szCs w:val="28"/>
          <w:shd w:val="clear" w:color="auto" w:fill="CCFFFF"/>
        </w:rPr>
        <w:t>.2</w:t>
      </w:r>
      <w:r w:rsidR="0070774E" w:rsidRPr="00C82F9C">
        <w:rPr>
          <w:rFonts w:ascii="Times New Roman" w:hAnsi="Times New Roman"/>
          <w:sz w:val="28"/>
          <w:szCs w:val="28"/>
        </w:rPr>
        <w:t>. В целях легализации доходов физических лиц, обеспечения выполнения плана и увеличения налогооблагаемой базы по налогу на доходы физических лиц отделом экономики и прогнозирования:</w:t>
      </w:r>
    </w:p>
    <w:p w:rsidR="0070774E" w:rsidRPr="00C82F9C" w:rsidRDefault="00C51BC3" w:rsidP="00C82F9C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="00C82F9C" w:rsidRPr="00813450">
        <w:rPr>
          <w:rFonts w:ascii="Times New Roman" w:hAnsi="Times New Roman"/>
          <w:sz w:val="28"/>
          <w:szCs w:val="28"/>
          <w:shd w:val="clear" w:color="auto" w:fill="FFFFFF" w:themeFill="background1"/>
        </w:rPr>
        <w:t>.2.1.</w:t>
      </w:r>
      <w:r w:rsidR="00C82F9C">
        <w:rPr>
          <w:rFonts w:ascii="Times New Roman" w:hAnsi="Times New Roman"/>
          <w:sz w:val="28"/>
          <w:szCs w:val="28"/>
        </w:rPr>
        <w:t xml:space="preserve"> П</w:t>
      </w:r>
      <w:r w:rsidR="0070774E" w:rsidRPr="00C82F9C">
        <w:rPr>
          <w:rFonts w:ascii="Times New Roman" w:hAnsi="Times New Roman"/>
          <w:sz w:val="28"/>
          <w:szCs w:val="28"/>
        </w:rPr>
        <w:t>роводи</w:t>
      </w:r>
      <w:r w:rsidR="00C82F9C">
        <w:rPr>
          <w:rFonts w:ascii="Times New Roman" w:hAnsi="Times New Roman"/>
          <w:sz w:val="28"/>
          <w:szCs w:val="28"/>
        </w:rPr>
        <w:t>т</w:t>
      </w:r>
      <w:r w:rsidR="0070774E" w:rsidRPr="00C82F9C">
        <w:rPr>
          <w:rFonts w:ascii="Times New Roman" w:hAnsi="Times New Roman"/>
          <w:sz w:val="28"/>
          <w:szCs w:val="28"/>
        </w:rPr>
        <w:t xml:space="preserve">ся ежеквартальный  анализ ситуации с занятостью и оплатой труда </w:t>
      </w:r>
      <w:proofErr w:type="gramStart"/>
      <w:r w:rsidR="0070774E" w:rsidRPr="00C82F9C">
        <w:rPr>
          <w:rFonts w:ascii="Times New Roman" w:hAnsi="Times New Roman"/>
          <w:sz w:val="28"/>
          <w:szCs w:val="28"/>
        </w:rPr>
        <w:t>работающих</w:t>
      </w:r>
      <w:proofErr w:type="gramEnd"/>
      <w:r w:rsidR="0070774E" w:rsidRPr="00C82F9C">
        <w:rPr>
          <w:rFonts w:ascii="Times New Roman" w:hAnsi="Times New Roman"/>
          <w:sz w:val="28"/>
          <w:szCs w:val="28"/>
        </w:rPr>
        <w:t xml:space="preserve"> </w:t>
      </w:r>
      <w:r w:rsidR="00E80A41">
        <w:rPr>
          <w:rFonts w:ascii="Times New Roman" w:hAnsi="Times New Roman"/>
          <w:sz w:val="28"/>
          <w:szCs w:val="28"/>
        </w:rPr>
        <w:t xml:space="preserve">в муниципальном </w:t>
      </w:r>
      <w:r w:rsidR="00A00929" w:rsidRPr="00C82F9C">
        <w:rPr>
          <w:rFonts w:ascii="Times New Roman" w:hAnsi="Times New Roman"/>
          <w:sz w:val="28"/>
          <w:szCs w:val="28"/>
        </w:rPr>
        <w:t xml:space="preserve"> округ</w:t>
      </w:r>
      <w:r w:rsidR="00E80A41">
        <w:rPr>
          <w:rFonts w:ascii="Times New Roman" w:hAnsi="Times New Roman"/>
          <w:sz w:val="28"/>
          <w:szCs w:val="28"/>
        </w:rPr>
        <w:t>е</w:t>
      </w:r>
      <w:r w:rsidR="0070774E" w:rsidRPr="00C82F9C">
        <w:rPr>
          <w:rFonts w:ascii="Times New Roman" w:hAnsi="Times New Roman"/>
          <w:sz w:val="28"/>
          <w:szCs w:val="28"/>
        </w:rPr>
        <w:t xml:space="preserve">. </w:t>
      </w:r>
    </w:p>
    <w:p w:rsidR="00E80A41" w:rsidRPr="008A69D1" w:rsidRDefault="00E80A41" w:rsidP="00E80A41">
      <w:pPr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sz w:val="28"/>
          <w:szCs w:val="28"/>
        </w:rPr>
        <w:t xml:space="preserve">Среднемесячная заработная плата в муниципальном округе Навашинский за январь-сентябрь  2025 года по крупным и средним предприятиям составила 71356,81 руб. </w:t>
      </w:r>
      <w:r w:rsidRPr="008A69D1">
        <w:rPr>
          <w:rFonts w:ascii="Times New Roman" w:hAnsi="Times New Roman"/>
          <w:i/>
          <w:sz w:val="28"/>
          <w:szCs w:val="28"/>
        </w:rPr>
        <w:t xml:space="preserve">(118,0% к январю-сентябрю 2024 года). </w:t>
      </w:r>
      <w:r>
        <w:rPr>
          <w:rFonts w:ascii="Times New Roman" w:hAnsi="Times New Roman"/>
          <w:sz w:val="28"/>
          <w:szCs w:val="28"/>
        </w:rPr>
        <w:t>С</w:t>
      </w:r>
      <w:r w:rsidRPr="008A69D1">
        <w:rPr>
          <w:rFonts w:ascii="Times New Roman" w:hAnsi="Times New Roman"/>
          <w:sz w:val="28"/>
          <w:szCs w:val="28"/>
        </w:rPr>
        <w:t xml:space="preserve">реднемесячная заработная плата по полному кругу организаций за январь-июнь 2025 года сложилась в размере 58861,80 руб. </w:t>
      </w:r>
      <w:r w:rsidRPr="00813450">
        <w:rPr>
          <w:rFonts w:ascii="Times New Roman" w:hAnsi="Times New Roman"/>
          <w:i/>
          <w:sz w:val="28"/>
          <w:szCs w:val="28"/>
        </w:rPr>
        <w:t>(116,8% к январю-сентябрю  2024 года)</w:t>
      </w:r>
      <w:r w:rsidR="00813450" w:rsidRPr="00813450">
        <w:rPr>
          <w:rFonts w:ascii="Times New Roman" w:hAnsi="Times New Roman"/>
          <w:i/>
          <w:sz w:val="28"/>
          <w:szCs w:val="28"/>
        </w:rPr>
        <w:t>.</w:t>
      </w:r>
    </w:p>
    <w:p w:rsidR="00E80A41" w:rsidRPr="008A69D1" w:rsidRDefault="00E80A41" w:rsidP="00E80A41">
      <w:pPr>
        <w:pStyle w:val="ConsPlusNormal"/>
        <w:spacing w:before="60" w:after="60"/>
        <w:jc w:val="center"/>
        <w:rPr>
          <w:rFonts w:ascii="Times New Roman" w:hAnsi="Times New Roman"/>
          <w:sz w:val="28"/>
          <w:szCs w:val="28"/>
        </w:rPr>
      </w:pPr>
    </w:p>
    <w:p w:rsidR="00E80A41" w:rsidRPr="008A69D1" w:rsidRDefault="00E80A41" w:rsidP="00E80A41">
      <w:pPr>
        <w:pStyle w:val="ConsPlusNormal"/>
        <w:spacing w:before="60" w:after="60"/>
        <w:jc w:val="center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4431FD55" wp14:editId="4CD077A0">
            <wp:extent cx="5486400" cy="24669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0A41" w:rsidRPr="008A69D1" w:rsidRDefault="00E80A41" w:rsidP="00E80A41">
      <w:pPr>
        <w:tabs>
          <w:tab w:val="left" w:pos="9923"/>
        </w:tabs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sz w:val="28"/>
          <w:szCs w:val="28"/>
        </w:rPr>
        <w:t>За январь-</w:t>
      </w:r>
      <w:r w:rsidR="00560E64">
        <w:rPr>
          <w:rFonts w:ascii="Times New Roman" w:hAnsi="Times New Roman"/>
          <w:sz w:val="28"/>
          <w:szCs w:val="28"/>
        </w:rPr>
        <w:t>сентябрь</w:t>
      </w:r>
      <w:r w:rsidRPr="008A69D1">
        <w:rPr>
          <w:rFonts w:ascii="Times New Roman" w:hAnsi="Times New Roman"/>
          <w:sz w:val="28"/>
          <w:szCs w:val="28"/>
        </w:rPr>
        <w:t xml:space="preserve"> 2025 года отношение среднемесячной заработной платы по </w:t>
      </w:r>
      <w:r>
        <w:rPr>
          <w:rFonts w:ascii="Times New Roman" w:hAnsi="Times New Roman"/>
          <w:sz w:val="28"/>
          <w:szCs w:val="28"/>
        </w:rPr>
        <w:t xml:space="preserve">муниципальному округу </w:t>
      </w:r>
      <w:r w:rsidRPr="008A69D1">
        <w:rPr>
          <w:rFonts w:ascii="Times New Roman" w:hAnsi="Times New Roman"/>
          <w:sz w:val="28"/>
          <w:szCs w:val="28"/>
        </w:rPr>
        <w:t xml:space="preserve">Навашинский к </w:t>
      </w:r>
      <w:proofErr w:type="spellStart"/>
      <w:r w:rsidRPr="008A69D1">
        <w:rPr>
          <w:rFonts w:ascii="Times New Roman" w:hAnsi="Times New Roman"/>
          <w:sz w:val="28"/>
          <w:szCs w:val="28"/>
        </w:rPr>
        <w:t>среднеобластному</w:t>
      </w:r>
      <w:proofErr w:type="spellEnd"/>
      <w:r w:rsidRPr="008A69D1">
        <w:rPr>
          <w:rFonts w:ascii="Times New Roman" w:hAnsi="Times New Roman"/>
          <w:sz w:val="28"/>
          <w:szCs w:val="28"/>
        </w:rPr>
        <w:t xml:space="preserve"> уровню по полному кругу организаций составило 75,9% (по крупным и средним организациям  – 80,3%). Покупательная способность заработной платы в </w:t>
      </w:r>
      <w:r w:rsidR="00CB32BC">
        <w:rPr>
          <w:rFonts w:ascii="Times New Roman" w:hAnsi="Times New Roman"/>
          <w:sz w:val="28"/>
          <w:szCs w:val="28"/>
        </w:rPr>
        <w:t>округ</w:t>
      </w:r>
      <w:r w:rsidRPr="008A69D1">
        <w:rPr>
          <w:rFonts w:ascii="Times New Roman" w:hAnsi="Times New Roman"/>
          <w:sz w:val="28"/>
          <w:szCs w:val="28"/>
        </w:rPr>
        <w:t>е по полному кругу организаций составила 3,2 раза (по крупным и средним организациям – 3,9 раза).</w:t>
      </w:r>
    </w:p>
    <w:p w:rsidR="00E80A41" w:rsidRPr="008A69D1" w:rsidRDefault="00E80A41" w:rsidP="00E80A41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A69D1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8A69D1">
        <w:rPr>
          <w:rFonts w:ascii="Times New Roman" w:hAnsi="Times New Roman"/>
          <w:sz w:val="28"/>
          <w:szCs w:val="28"/>
        </w:rPr>
        <w:t>Нижегородстата</w:t>
      </w:r>
      <w:proofErr w:type="spellEnd"/>
      <w:r w:rsidRPr="008A69D1">
        <w:rPr>
          <w:rFonts w:ascii="Times New Roman" w:hAnsi="Times New Roman"/>
          <w:sz w:val="28"/>
          <w:szCs w:val="28"/>
        </w:rPr>
        <w:t xml:space="preserve"> по состоянию на 01.10.2025 в </w:t>
      </w:r>
      <w:r>
        <w:rPr>
          <w:rFonts w:ascii="Times New Roman" w:hAnsi="Times New Roman"/>
          <w:sz w:val="28"/>
          <w:szCs w:val="28"/>
        </w:rPr>
        <w:t xml:space="preserve">муниципальном округе </w:t>
      </w:r>
      <w:r w:rsidRPr="008A69D1">
        <w:rPr>
          <w:rFonts w:ascii="Times New Roman" w:hAnsi="Times New Roman"/>
          <w:sz w:val="28"/>
          <w:szCs w:val="28"/>
        </w:rPr>
        <w:t xml:space="preserve"> Навашинский просроченная задолженность по заработной плате по крупным и средним организациям отсутствует. </w:t>
      </w:r>
    </w:p>
    <w:p w:rsidR="001416D9" w:rsidRPr="001416D9" w:rsidRDefault="00C51BC3" w:rsidP="001416D9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80A41" w:rsidRPr="00813450">
        <w:rPr>
          <w:sz w:val="28"/>
          <w:szCs w:val="28"/>
        </w:rPr>
        <w:t>.2.2.</w:t>
      </w:r>
      <w:r w:rsidR="00E80A41">
        <w:rPr>
          <w:sz w:val="28"/>
          <w:szCs w:val="28"/>
        </w:rPr>
        <w:t xml:space="preserve"> </w:t>
      </w:r>
      <w:r w:rsidR="001416D9" w:rsidRPr="001416D9">
        <w:rPr>
          <w:sz w:val="28"/>
          <w:szCs w:val="28"/>
        </w:rPr>
        <w:t>Организована работа по противодействию нелегальной занятости на территории муниципального округа Навашинский.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Руководители предприятий и предприниматели, являющиеся работодателями, допустившие оплату труда ниже минимального </w:t>
      </w:r>
      <w:proofErr w:type="gram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ниже среднеотраслевой зарплаты в регионе, а также руководители предприятий, у которых были зафиксированы факты нелегальных трудовых отношений, приглашались на заседания рабочей группы.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Отделом подготовлены материалы и организовано девять заседаний рабочей группы межведомственной комиссии Нижегородской области по противодействию нелегальной занятости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 Нижегородской области.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Всего в 2025 году на заседания рабочей группы были приглашены 39 индивидуальных предпринимателей (в 2024 году — 15) и 30 руководителей юридических лиц (в 2024 году — 17).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Члены рабочей группы регулярно проводят мероприятия по выявлению нелегальной занятости и выплате «серой» заработной платы.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целевого показателя по снижению уровня теневой занятости за 2025 год составило 104,3 %. В 2025 году легализованы трудовые отношения 48 </w:t>
      </w: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человек (целевой показатель — 46 человек). В 2024 году целевой показатель выполнен на 108,7 % (50 человек).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В целях снижения уровня теневой занятости и легализации трудовых отношений в 2025 году проводилась информационно-разъяснительная работа.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Информация размещалась на официальном сайте органов местного самоуправления муниципального округа Навашинский, на страницах администрации муниципального округа и Навашинского центра поддержки предпринимательства в социальных сетях «</w:t>
      </w:r>
      <w:proofErr w:type="spellStart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» и «Одноклассники», а также публиковалась в газете «Приокская правда». Отдел проводил консультации работодателей по вопросам заключения трудовых и гражданско-правовых договоров, привлечения к работе самозанятых граждан. Консультации проводились по телефону и в ходе приёмов в Навашинском центре «Мой бизнес».</w:t>
      </w:r>
    </w:p>
    <w:p w:rsidR="001416D9" w:rsidRPr="001416D9" w:rsidRDefault="001416D9" w:rsidP="001416D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6D9">
        <w:rPr>
          <w:rFonts w:ascii="Times New Roman" w:eastAsia="Times New Roman" w:hAnsi="Times New Roman"/>
          <w:sz w:val="28"/>
          <w:szCs w:val="28"/>
          <w:lang w:eastAsia="ru-RU"/>
        </w:rPr>
        <w:t>В 2025 году были изготовлены информационные буклеты: «Защита трудовых прав граждан» тиражом 30 экземпляров и «Нет нелегальному трудоустройству» тиражом 20 экземпляров. Буклеты распространяли во время рейдов, а также размещали на информационных стендах в администрации, Центре поддержки предпринимательства и Центре занятости населения.</w:t>
      </w:r>
    </w:p>
    <w:p w:rsidR="001416D9" w:rsidRDefault="001416D9" w:rsidP="008956FD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Отделом экономики организована работа телефона «горячей линии» по обращениям граждан о нарушениях трудового законодательства на территории </w:t>
      </w:r>
      <w:r w:rsidR="001952EB" w:rsidRPr="00C51B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Навашинский. В 2025 году звонков на телефон «горячей линии» не поступало.</w:t>
      </w:r>
    </w:p>
    <w:p w:rsidR="008956FD" w:rsidRPr="00F871AC" w:rsidRDefault="008956FD" w:rsidP="008956FD">
      <w:pPr>
        <w:pStyle w:val="a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7.2.3</w:t>
      </w:r>
      <w:proofErr w:type="gramStart"/>
      <w:r>
        <w:rPr>
          <w:sz w:val="28"/>
          <w:szCs w:val="28"/>
        </w:rPr>
        <w:t xml:space="preserve"> </w:t>
      </w:r>
      <w:r w:rsidRPr="00F871AC">
        <w:rPr>
          <w:sz w:val="28"/>
          <w:szCs w:val="28"/>
        </w:rPr>
        <w:t>С</w:t>
      </w:r>
      <w:proofErr w:type="gramEnd"/>
      <w:r w:rsidRPr="00F871AC">
        <w:rPr>
          <w:sz w:val="28"/>
          <w:szCs w:val="28"/>
        </w:rPr>
        <w:t xml:space="preserve"> целью  привлечения молодёжи к работе на промышленных предприятиях региона и повышение престижа рабочих специальностей среди учеников 8–11-х классов образовательных учреждений Навашинского округа 14 ноября 2025 года на территории муниципального округа Навашинский состоялся региональный форум «Взлёт. Промышленный старт», организованный Министерством промышленности, торговли и предпринимательства Нижегородской области совместно с Автономной некоммерческой организацией «Корпорация развития промышленности и предпринимательства Нижегородской области» и Молодёжным центром карьеры Нижегородской области «КУПНО</w:t>
      </w:r>
      <w:proofErr w:type="gramStart"/>
      <w:r w:rsidRPr="00F871AC">
        <w:rPr>
          <w:sz w:val="28"/>
          <w:szCs w:val="28"/>
        </w:rPr>
        <w:t>.С</w:t>
      </w:r>
      <w:proofErr w:type="gramEnd"/>
      <w:r w:rsidRPr="00F871AC">
        <w:rPr>
          <w:sz w:val="28"/>
          <w:szCs w:val="28"/>
        </w:rPr>
        <w:t>ТАРТ».</w:t>
      </w:r>
    </w:p>
    <w:p w:rsidR="008956FD" w:rsidRPr="00F871AC" w:rsidRDefault="008956FD" w:rsidP="008956F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71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Участники посетили с экскурсиями производственные площадки МП «</w:t>
      </w:r>
      <w:proofErr w:type="spellStart"/>
      <w:r w:rsidRPr="00F871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Жилкомсервис</w:t>
      </w:r>
      <w:proofErr w:type="spellEnd"/>
      <w:r w:rsidRPr="00F871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 (теплоснабжение и горячее водоснабжение), ОАО «Камея» (производство матрасов), АО «Навашинский завод стройматериалов», ООО «</w:t>
      </w:r>
      <w:proofErr w:type="spellStart"/>
      <w:r w:rsidRPr="00F871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Лесосервис</w:t>
      </w:r>
      <w:proofErr w:type="spellEnd"/>
      <w:r w:rsidRPr="00F871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 (производство деревянных изделий различного назначения), АО «Окская судоверфь» (строительство судов), ООО «Производственное предприятие «Ока-медик» (производство медицинской мебели и оборудования).</w:t>
      </w:r>
      <w:proofErr w:type="gramEnd"/>
    </w:p>
    <w:p w:rsidR="008956FD" w:rsidRPr="00F871AC" w:rsidRDefault="008956FD" w:rsidP="008956FD">
      <w:pPr>
        <w:pStyle w:val="a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F871AC">
        <w:rPr>
          <w:color w:val="000000"/>
          <w:sz w:val="28"/>
          <w:szCs w:val="28"/>
          <w:shd w:val="clear" w:color="auto" w:fill="FFFFFF"/>
        </w:rPr>
        <w:t xml:space="preserve">Программа прошла в два этапа: сначала участники побывали на производственных площадках муниципалитета, после чего представили своё видение предприятий в виде презентаций и видеороликов. В своих работах участники отразили перспективы карьерного </w:t>
      </w:r>
      <w:r w:rsidRPr="00F871AC">
        <w:rPr>
          <w:sz w:val="28"/>
          <w:szCs w:val="28"/>
        </w:rPr>
        <w:t>экспозиции и стендовые выставки, демонстрирующие направления своей профессиональной деятельности</w:t>
      </w:r>
      <w:proofErr w:type="gramStart"/>
      <w:r w:rsidRPr="00F871AC">
        <w:rPr>
          <w:sz w:val="28"/>
          <w:szCs w:val="28"/>
        </w:rPr>
        <w:t>.</w:t>
      </w:r>
      <w:proofErr w:type="gramEnd"/>
      <w:r w:rsidRPr="00F871AC">
        <w:rPr>
          <w:sz w:val="28"/>
          <w:szCs w:val="28"/>
        </w:rPr>
        <w:t xml:space="preserve"> </w:t>
      </w:r>
      <w:proofErr w:type="gramStart"/>
      <w:r w:rsidRPr="00F871A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F871AC">
        <w:rPr>
          <w:color w:val="000000"/>
          <w:sz w:val="28"/>
          <w:szCs w:val="28"/>
          <w:shd w:val="clear" w:color="auto" w:fill="FFFFFF"/>
        </w:rPr>
        <w:t>оста, специфику и историю производств.</w:t>
      </w:r>
      <w:r w:rsidRPr="00F871AC">
        <w:rPr>
          <w:sz w:val="28"/>
          <w:szCs w:val="28"/>
        </w:rPr>
        <w:t xml:space="preserve"> </w:t>
      </w:r>
    </w:p>
    <w:p w:rsidR="008956FD" w:rsidRPr="00F871AC" w:rsidRDefault="008956FD" w:rsidP="008956FD">
      <w:pPr>
        <w:pStyle w:val="a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F871AC">
        <w:rPr>
          <w:sz w:val="28"/>
          <w:szCs w:val="28"/>
        </w:rPr>
        <w:lastRenderedPageBreak/>
        <w:t xml:space="preserve">Программа форума включала проведение серии специализированных тренингов, знакомство участников с деятельностью местных компаний и выполнение командных проектных заданий. </w:t>
      </w:r>
    </w:p>
    <w:p w:rsidR="008956FD" w:rsidRPr="00F871AC" w:rsidRDefault="008956FD" w:rsidP="008956FD">
      <w:pPr>
        <w:pStyle w:val="a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F871AC">
        <w:rPr>
          <w:sz w:val="28"/>
          <w:szCs w:val="28"/>
        </w:rPr>
        <w:t xml:space="preserve">Ссылки о проведении мероприятия: </w:t>
      </w:r>
      <w:hyperlink r:id="rId14" w:history="1">
        <w:r w:rsidRPr="00F871AC">
          <w:rPr>
            <w:rStyle w:val="afa"/>
            <w:sz w:val="28"/>
            <w:szCs w:val="28"/>
          </w:rPr>
          <w:t>https://vk.com/navashlife?w=wall-166755388_15433</w:t>
        </w:r>
      </w:hyperlink>
    </w:p>
    <w:p w:rsidR="008956FD" w:rsidRPr="00F871AC" w:rsidRDefault="00A57F78" w:rsidP="008956FD">
      <w:pPr>
        <w:pStyle w:val="a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hyperlink r:id="rId15" w:history="1">
        <w:r w:rsidR="008956FD" w:rsidRPr="00F871AC">
          <w:rPr>
            <w:rStyle w:val="afa"/>
            <w:sz w:val="28"/>
            <w:szCs w:val="28"/>
          </w:rPr>
          <w:t>https://vk.com/search?q=%23ВзлетПромышленныйСтарт52&amp;w=wall-215748313_5938</w:t>
        </w:r>
      </w:hyperlink>
    </w:p>
    <w:p w:rsidR="008956FD" w:rsidRPr="00F871AC" w:rsidRDefault="00A57F78" w:rsidP="008956FD">
      <w:pPr>
        <w:pStyle w:val="a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hyperlink r:id="rId16" w:history="1">
        <w:r w:rsidR="008956FD" w:rsidRPr="00F871AC">
          <w:rPr>
            <w:rStyle w:val="afa"/>
            <w:sz w:val="28"/>
            <w:szCs w:val="28"/>
          </w:rPr>
          <w:t>https://vk.com/search?q=%23ВзлетПромышленныйСтарт52&amp;w=wall-125417665_10340</w:t>
        </w:r>
      </w:hyperlink>
    </w:p>
    <w:p w:rsidR="008956FD" w:rsidRPr="00F871AC" w:rsidRDefault="00A57F78" w:rsidP="008956FD">
      <w:pPr>
        <w:pStyle w:val="a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hyperlink r:id="rId17" w:history="1">
        <w:r w:rsidR="008956FD" w:rsidRPr="00F871AC">
          <w:rPr>
            <w:rStyle w:val="afa"/>
            <w:sz w:val="28"/>
            <w:szCs w:val="28"/>
          </w:rPr>
          <w:t>https://vk.com/search?q=%23ВзлетПромышленныйСтарт52&amp;w=wall-229366149_115</w:t>
        </w:r>
      </w:hyperlink>
    </w:p>
    <w:p w:rsidR="008956FD" w:rsidRPr="00F871AC" w:rsidRDefault="00A57F78" w:rsidP="008956FD">
      <w:pPr>
        <w:shd w:val="clear" w:color="auto" w:fill="FFFFFF" w:themeFill="background1"/>
        <w:spacing w:before="120" w:after="0" w:line="240" w:lineRule="auto"/>
        <w:ind w:firstLine="709"/>
        <w:jc w:val="both"/>
        <w:rPr>
          <w:sz w:val="28"/>
          <w:szCs w:val="28"/>
        </w:rPr>
      </w:pPr>
      <w:hyperlink r:id="rId18" w:history="1">
        <w:r w:rsidR="008956FD" w:rsidRPr="00F871AC">
          <w:rPr>
            <w:rStyle w:val="afa"/>
            <w:sz w:val="28"/>
            <w:szCs w:val="28"/>
          </w:rPr>
          <w:t>https://vk.com/search?q=%23ВзлетПромышленныйСтарт52&amp;w=wall-229366149_108</w:t>
        </w:r>
      </w:hyperlink>
    </w:p>
    <w:p w:rsidR="008956FD" w:rsidRPr="00C51BC3" w:rsidRDefault="008956FD" w:rsidP="008956FD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74E" w:rsidRPr="001C56DD" w:rsidRDefault="00C51BC3" w:rsidP="00C51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12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1BC3">
        <w:rPr>
          <w:rFonts w:ascii="Times New Roman" w:hAnsi="Times New Roman"/>
          <w:b/>
          <w:bCs/>
          <w:i/>
          <w:iCs/>
          <w:sz w:val="28"/>
          <w:szCs w:val="28"/>
        </w:rPr>
        <w:t>8</w:t>
      </w:r>
      <w:r w:rsidR="0070774E" w:rsidRPr="00C51BC3">
        <w:rPr>
          <w:rFonts w:ascii="Times New Roman" w:hAnsi="Times New Roman"/>
          <w:b/>
          <w:bCs/>
          <w:i/>
          <w:iCs/>
          <w:sz w:val="28"/>
          <w:szCs w:val="28"/>
        </w:rPr>
        <w:t xml:space="preserve">. Развитие системы социального партнерства. Участие государственной </w:t>
      </w:r>
      <w:r w:rsidRPr="00C51BC3">
        <w:rPr>
          <w:rFonts w:ascii="Times New Roman" w:hAnsi="Times New Roman"/>
          <w:b/>
          <w:bCs/>
          <w:i/>
          <w:iCs/>
          <w:sz w:val="28"/>
          <w:szCs w:val="28"/>
        </w:rPr>
        <w:t>политики в области охраны труда</w:t>
      </w:r>
    </w:p>
    <w:p w:rsidR="00C75742" w:rsidRPr="00AE2B7D" w:rsidRDefault="00C75742" w:rsidP="00C720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B7D">
        <w:rPr>
          <w:rFonts w:ascii="Times New Roman" w:hAnsi="Times New Roman"/>
          <w:sz w:val="28"/>
          <w:szCs w:val="28"/>
        </w:rPr>
        <w:t>В 20</w:t>
      </w:r>
      <w:r w:rsidR="00A97E70" w:rsidRPr="00AE2B7D">
        <w:rPr>
          <w:rFonts w:ascii="Times New Roman" w:hAnsi="Times New Roman"/>
          <w:sz w:val="28"/>
          <w:szCs w:val="28"/>
        </w:rPr>
        <w:t>2</w:t>
      </w:r>
      <w:r w:rsidR="00AE2B7D" w:rsidRPr="00AE2B7D">
        <w:rPr>
          <w:rFonts w:ascii="Times New Roman" w:hAnsi="Times New Roman"/>
          <w:sz w:val="28"/>
          <w:szCs w:val="28"/>
        </w:rPr>
        <w:t>5</w:t>
      </w:r>
      <w:r w:rsidRPr="00AE2B7D">
        <w:rPr>
          <w:rFonts w:ascii="Times New Roman" w:hAnsi="Times New Roman"/>
          <w:sz w:val="28"/>
          <w:szCs w:val="28"/>
        </w:rPr>
        <w:t xml:space="preserve"> году проводились мероприятия </w:t>
      </w:r>
      <w:r w:rsidR="0070774E" w:rsidRPr="00AE2B7D">
        <w:rPr>
          <w:rFonts w:ascii="Times New Roman" w:hAnsi="Times New Roman"/>
          <w:sz w:val="28"/>
          <w:szCs w:val="28"/>
        </w:rPr>
        <w:t xml:space="preserve"> по организации обучения охране труда. По итогам 20</w:t>
      </w:r>
      <w:r w:rsidR="00A97E70" w:rsidRPr="00AE2B7D">
        <w:rPr>
          <w:rFonts w:ascii="Times New Roman" w:hAnsi="Times New Roman"/>
          <w:sz w:val="28"/>
          <w:szCs w:val="28"/>
        </w:rPr>
        <w:t>2</w:t>
      </w:r>
      <w:r w:rsidR="00AE2B7D" w:rsidRPr="00AE2B7D">
        <w:rPr>
          <w:rFonts w:ascii="Times New Roman" w:hAnsi="Times New Roman"/>
          <w:sz w:val="28"/>
          <w:szCs w:val="28"/>
        </w:rPr>
        <w:t>5</w:t>
      </w:r>
      <w:r w:rsidR="0070774E" w:rsidRPr="00AE2B7D">
        <w:rPr>
          <w:rFonts w:ascii="Times New Roman" w:hAnsi="Times New Roman"/>
          <w:sz w:val="28"/>
          <w:szCs w:val="28"/>
        </w:rPr>
        <w:t xml:space="preserve"> года организовано</w:t>
      </w:r>
      <w:r w:rsidR="00A97E70" w:rsidRPr="00AE2B7D">
        <w:rPr>
          <w:rFonts w:ascii="Times New Roman" w:hAnsi="Times New Roman"/>
          <w:sz w:val="28"/>
          <w:szCs w:val="28"/>
        </w:rPr>
        <w:t xml:space="preserve"> </w:t>
      </w:r>
      <w:r w:rsidR="00AE2B7D">
        <w:rPr>
          <w:rFonts w:ascii="Times New Roman" w:hAnsi="Times New Roman"/>
          <w:sz w:val="28"/>
          <w:szCs w:val="28"/>
        </w:rPr>
        <w:t>3</w:t>
      </w:r>
      <w:r w:rsidR="0070774E" w:rsidRPr="00AE2B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0774E" w:rsidRPr="00AE2B7D">
        <w:rPr>
          <w:rFonts w:ascii="Times New Roman" w:hAnsi="Times New Roman"/>
          <w:sz w:val="28"/>
          <w:szCs w:val="28"/>
        </w:rPr>
        <w:t>обучающих</w:t>
      </w:r>
      <w:proofErr w:type="gramEnd"/>
      <w:r w:rsidR="0070774E" w:rsidRPr="00AE2B7D">
        <w:rPr>
          <w:rFonts w:ascii="Times New Roman" w:hAnsi="Times New Roman"/>
          <w:sz w:val="28"/>
          <w:szCs w:val="28"/>
        </w:rPr>
        <w:t xml:space="preserve"> семинар</w:t>
      </w:r>
      <w:r w:rsidR="00A14A27" w:rsidRPr="00AE2B7D">
        <w:rPr>
          <w:rFonts w:ascii="Times New Roman" w:hAnsi="Times New Roman"/>
          <w:sz w:val="28"/>
          <w:szCs w:val="28"/>
        </w:rPr>
        <w:t>а</w:t>
      </w:r>
      <w:r w:rsidRPr="00AE2B7D">
        <w:rPr>
          <w:rFonts w:ascii="Times New Roman" w:hAnsi="Times New Roman"/>
          <w:sz w:val="28"/>
          <w:szCs w:val="28"/>
        </w:rPr>
        <w:t>:</w:t>
      </w:r>
    </w:p>
    <w:p w:rsidR="00D55257" w:rsidRPr="00AE2B7D" w:rsidRDefault="00571F97" w:rsidP="00234B3E">
      <w:pPr>
        <w:numPr>
          <w:ilvl w:val="0"/>
          <w:numId w:val="7"/>
        </w:numPr>
        <w:spacing w:after="12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AE2B7D">
        <w:rPr>
          <w:rFonts w:ascii="Times New Roman" w:hAnsi="Times New Roman"/>
          <w:sz w:val="28"/>
          <w:szCs w:val="28"/>
        </w:rPr>
        <w:t xml:space="preserve">Пожарно-технический минимум для руководителей подразделений - </w:t>
      </w:r>
      <w:r w:rsidR="009A7E64" w:rsidRPr="00AE2B7D">
        <w:rPr>
          <w:rFonts w:ascii="Times New Roman" w:hAnsi="Times New Roman"/>
          <w:sz w:val="28"/>
          <w:szCs w:val="28"/>
        </w:rPr>
        <w:t>один</w:t>
      </w:r>
      <w:r w:rsidR="00C0507C" w:rsidRPr="00AE2B7D">
        <w:rPr>
          <w:rFonts w:ascii="Times New Roman" w:hAnsi="Times New Roman"/>
          <w:sz w:val="28"/>
          <w:szCs w:val="28"/>
        </w:rPr>
        <w:t xml:space="preserve"> семинар</w:t>
      </w:r>
      <w:r w:rsidR="00D55257" w:rsidRPr="00AE2B7D">
        <w:rPr>
          <w:rFonts w:ascii="Times New Roman" w:hAnsi="Times New Roman"/>
          <w:sz w:val="28"/>
          <w:szCs w:val="28"/>
        </w:rPr>
        <w:t>;</w:t>
      </w:r>
    </w:p>
    <w:p w:rsidR="00D55257" w:rsidRDefault="00571F97" w:rsidP="00234B3E">
      <w:pPr>
        <w:numPr>
          <w:ilvl w:val="0"/>
          <w:numId w:val="7"/>
        </w:numPr>
        <w:spacing w:after="12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AE2B7D">
        <w:rPr>
          <w:rFonts w:ascii="Times New Roman" w:hAnsi="Times New Roman"/>
          <w:sz w:val="28"/>
          <w:szCs w:val="28"/>
        </w:rPr>
        <w:t>Обучение и проверка знаний требований охраны труда</w:t>
      </w:r>
      <w:r w:rsidR="00AE2B7D">
        <w:rPr>
          <w:rFonts w:ascii="Times New Roman" w:hAnsi="Times New Roman"/>
          <w:sz w:val="28"/>
          <w:szCs w:val="28"/>
        </w:rPr>
        <w:t xml:space="preserve"> </w:t>
      </w:r>
      <w:r w:rsidR="00C0507C" w:rsidRPr="00AE2B7D">
        <w:rPr>
          <w:rFonts w:ascii="Times New Roman" w:hAnsi="Times New Roman"/>
          <w:sz w:val="28"/>
          <w:szCs w:val="28"/>
        </w:rPr>
        <w:t xml:space="preserve">- </w:t>
      </w:r>
      <w:r w:rsidR="009A7E64" w:rsidRPr="00AE2B7D">
        <w:rPr>
          <w:rFonts w:ascii="Times New Roman" w:hAnsi="Times New Roman"/>
          <w:sz w:val="28"/>
          <w:szCs w:val="28"/>
        </w:rPr>
        <w:t>один</w:t>
      </w:r>
      <w:r w:rsidR="00C0507C" w:rsidRPr="00AE2B7D">
        <w:rPr>
          <w:rFonts w:ascii="Times New Roman" w:hAnsi="Times New Roman"/>
          <w:sz w:val="28"/>
          <w:szCs w:val="28"/>
        </w:rPr>
        <w:t xml:space="preserve"> семинар</w:t>
      </w:r>
      <w:r w:rsidR="00A14A27" w:rsidRPr="00AE2B7D">
        <w:rPr>
          <w:rFonts w:ascii="Times New Roman" w:hAnsi="Times New Roman"/>
          <w:sz w:val="28"/>
          <w:szCs w:val="28"/>
        </w:rPr>
        <w:t>.</w:t>
      </w:r>
    </w:p>
    <w:p w:rsidR="00AE2B7D" w:rsidRPr="00AE2B7D" w:rsidRDefault="00AE2B7D" w:rsidP="00234B3E">
      <w:pPr>
        <w:numPr>
          <w:ilvl w:val="0"/>
          <w:numId w:val="7"/>
        </w:numPr>
        <w:spacing w:after="12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первой помощи пострадавшим – один семинар.</w:t>
      </w:r>
    </w:p>
    <w:p w:rsidR="0070774E" w:rsidRPr="00E53C16" w:rsidRDefault="0088128E" w:rsidP="00C720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C16">
        <w:rPr>
          <w:rFonts w:ascii="Times New Roman" w:hAnsi="Times New Roman"/>
          <w:sz w:val="28"/>
          <w:szCs w:val="28"/>
        </w:rPr>
        <w:t>За 20</w:t>
      </w:r>
      <w:r w:rsidR="00A97E70" w:rsidRPr="00E53C16">
        <w:rPr>
          <w:rFonts w:ascii="Times New Roman" w:hAnsi="Times New Roman"/>
          <w:sz w:val="28"/>
          <w:szCs w:val="28"/>
        </w:rPr>
        <w:t>2</w:t>
      </w:r>
      <w:r w:rsidR="00AE2B7D" w:rsidRPr="00E53C16">
        <w:rPr>
          <w:rFonts w:ascii="Times New Roman" w:hAnsi="Times New Roman"/>
          <w:sz w:val="28"/>
          <w:szCs w:val="28"/>
        </w:rPr>
        <w:t>5</w:t>
      </w:r>
      <w:r w:rsidRPr="00E53C16">
        <w:rPr>
          <w:rFonts w:ascii="Times New Roman" w:hAnsi="Times New Roman"/>
          <w:sz w:val="28"/>
          <w:szCs w:val="28"/>
        </w:rPr>
        <w:t xml:space="preserve"> год </w:t>
      </w:r>
      <w:r w:rsidR="00C75742" w:rsidRPr="00E53C16">
        <w:rPr>
          <w:rFonts w:ascii="Times New Roman" w:hAnsi="Times New Roman"/>
          <w:sz w:val="28"/>
          <w:szCs w:val="28"/>
        </w:rPr>
        <w:t xml:space="preserve"> </w:t>
      </w:r>
      <w:r w:rsidR="0070774E" w:rsidRPr="00E53C16">
        <w:rPr>
          <w:rFonts w:ascii="Times New Roman" w:hAnsi="Times New Roman"/>
          <w:sz w:val="28"/>
          <w:szCs w:val="28"/>
        </w:rPr>
        <w:t xml:space="preserve"> обучено </w:t>
      </w:r>
      <w:r w:rsidR="00E53C16" w:rsidRPr="00E53C16">
        <w:rPr>
          <w:rFonts w:ascii="Times New Roman" w:hAnsi="Times New Roman"/>
          <w:sz w:val="28"/>
          <w:szCs w:val="28"/>
        </w:rPr>
        <w:t>89</w:t>
      </w:r>
      <w:r w:rsidR="007D58C7" w:rsidRPr="00E53C16">
        <w:rPr>
          <w:rFonts w:ascii="Times New Roman" w:hAnsi="Times New Roman"/>
          <w:sz w:val="28"/>
          <w:szCs w:val="28"/>
        </w:rPr>
        <w:t xml:space="preserve"> </w:t>
      </w:r>
      <w:r w:rsidR="0070774E" w:rsidRPr="00E53C16">
        <w:rPr>
          <w:rFonts w:ascii="Times New Roman" w:hAnsi="Times New Roman"/>
          <w:sz w:val="28"/>
          <w:szCs w:val="28"/>
        </w:rPr>
        <w:t>специалист</w:t>
      </w:r>
      <w:r w:rsidR="00E53C16" w:rsidRPr="00E53C16">
        <w:rPr>
          <w:rFonts w:ascii="Times New Roman" w:hAnsi="Times New Roman"/>
          <w:sz w:val="28"/>
          <w:szCs w:val="28"/>
        </w:rPr>
        <w:t>ов</w:t>
      </w:r>
      <w:r w:rsidR="0070774E" w:rsidRPr="00E53C16">
        <w:rPr>
          <w:rFonts w:ascii="Times New Roman" w:hAnsi="Times New Roman"/>
          <w:sz w:val="28"/>
          <w:szCs w:val="28"/>
        </w:rPr>
        <w:t xml:space="preserve"> организаций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213C19" w:rsidRPr="00E53C16">
        <w:rPr>
          <w:rFonts w:ascii="Times New Roman" w:hAnsi="Times New Roman"/>
          <w:sz w:val="28"/>
          <w:szCs w:val="28"/>
        </w:rPr>
        <w:t xml:space="preserve"> округа Навашинский</w:t>
      </w:r>
      <w:r w:rsidR="0070774E" w:rsidRPr="00E53C16">
        <w:rPr>
          <w:rFonts w:ascii="Times New Roman" w:hAnsi="Times New Roman"/>
          <w:sz w:val="28"/>
          <w:szCs w:val="28"/>
        </w:rPr>
        <w:t xml:space="preserve"> (20</w:t>
      </w:r>
      <w:r w:rsidR="00874628" w:rsidRPr="00E53C16">
        <w:rPr>
          <w:rFonts w:ascii="Times New Roman" w:hAnsi="Times New Roman"/>
          <w:sz w:val="28"/>
          <w:szCs w:val="28"/>
        </w:rPr>
        <w:t>2</w:t>
      </w:r>
      <w:r w:rsidR="00AE2B7D" w:rsidRPr="00E53C16">
        <w:rPr>
          <w:rFonts w:ascii="Times New Roman" w:hAnsi="Times New Roman"/>
          <w:sz w:val="28"/>
          <w:szCs w:val="28"/>
        </w:rPr>
        <w:t>4</w:t>
      </w:r>
      <w:r w:rsidR="00C9734A" w:rsidRPr="00E53C16">
        <w:rPr>
          <w:rFonts w:ascii="Times New Roman" w:hAnsi="Times New Roman"/>
          <w:sz w:val="28"/>
          <w:szCs w:val="28"/>
        </w:rPr>
        <w:t xml:space="preserve"> </w:t>
      </w:r>
      <w:r w:rsidR="0070774E" w:rsidRPr="00E53C16">
        <w:rPr>
          <w:rFonts w:ascii="Times New Roman" w:hAnsi="Times New Roman"/>
          <w:sz w:val="28"/>
          <w:szCs w:val="28"/>
        </w:rPr>
        <w:t xml:space="preserve">год – </w:t>
      </w:r>
      <w:r w:rsidR="00A14A27" w:rsidRPr="00E53C16">
        <w:rPr>
          <w:rFonts w:ascii="Times New Roman" w:hAnsi="Times New Roman"/>
          <w:sz w:val="28"/>
          <w:szCs w:val="28"/>
        </w:rPr>
        <w:t>6</w:t>
      </w:r>
      <w:r w:rsidR="00AE2B7D" w:rsidRPr="00E53C16">
        <w:rPr>
          <w:rFonts w:ascii="Times New Roman" w:hAnsi="Times New Roman"/>
          <w:sz w:val="28"/>
          <w:szCs w:val="28"/>
        </w:rPr>
        <w:t>4</w:t>
      </w:r>
      <w:r w:rsidR="0070774E" w:rsidRPr="00E53C16">
        <w:rPr>
          <w:rFonts w:ascii="Times New Roman" w:hAnsi="Times New Roman"/>
          <w:sz w:val="28"/>
          <w:szCs w:val="28"/>
        </w:rPr>
        <w:t xml:space="preserve"> специалист</w:t>
      </w:r>
      <w:r w:rsidR="00234B3E" w:rsidRPr="00E53C16">
        <w:rPr>
          <w:rFonts w:ascii="Times New Roman" w:hAnsi="Times New Roman"/>
          <w:sz w:val="28"/>
          <w:szCs w:val="28"/>
        </w:rPr>
        <w:t>а</w:t>
      </w:r>
      <w:r w:rsidR="0070774E" w:rsidRPr="00E53C16">
        <w:rPr>
          <w:rFonts w:ascii="Times New Roman" w:hAnsi="Times New Roman"/>
          <w:sz w:val="28"/>
          <w:szCs w:val="28"/>
        </w:rPr>
        <w:t>).</w:t>
      </w:r>
    </w:p>
    <w:p w:rsidR="0070774E" w:rsidRPr="00E53C16" w:rsidRDefault="0070774E" w:rsidP="00C720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C16">
        <w:rPr>
          <w:rFonts w:ascii="Times New Roman" w:hAnsi="Times New Roman"/>
          <w:sz w:val="28"/>
          <w:szCs w:val="28"/>
        </w:rPr>
        <w:t>В 20</w:t>
      </w:r>
      <w:r w:rsidR="00C82F9C">
        <w:rPr>
          <w:rFonts w:ascii="Times New Roman" w:hAnsi="Times New Roman"/>
          <w:sz w:val="28"/>
          <w:szCs w:val="28"/>
        </w:rPr>
        <w:t>25</w:t>
      </w:r>
      <w:r w:rsidRPr="00E53C16">
        <w:rPr>
          <w:rFonts w:ascii="Times New Roman" w:hAnsi="Times New Roman"/>
          <w:sz w:val="28"/>
          <w:szCs w:val="28"/>
        </w:rPr>
        <w:t xml:space="preserve"> году отдел экономики оказывал  консультационную и информационную под</w:t>
      </w:r>
      <w:r w:rsidR="008B439C" w:rsidRPr="00E53C16">
        <w:rPr>
          <w:rFonts w:ascii="Times New Roman" w:hAnsi="Times New Roman"/>
          <w:sz w:val="28"/>
          <w:szCs w:val="28"/>
        </w:rPr>
        <w:t>держку по вопросам охраны труда</w:t>
      </w:r>
      <w:r w:rsidRPr="00E53C16">
        <w:rPr>
          <w:rFonts w:ascii="Times New Roman" w:hAnsi="Times New Roman"/>
          <w:sz w:val="28"/>
          <w:szCs w:val="28"/>
        </w:rPr>
        <w:t xml:space="preserve">. Подведены и представлены в </w:t>
      </w:r>
      <w:r w:rsidR="00C82F9C">
        <w:rPr>
          <w:rFonts w:ascii="Times New Roman" w:hAnsi="Times New Roman"/>
          <w:sz w:val="28"/>
          <w:szCs w:val="28"/>
        </w:rPr>
        <w:t xml:space="preserve">Управление по труду и занятости населения </w:t>
      </w:r>
      <w:r w:rsidRPr="00E53C16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="00312145" w:rsidRPr="00E53C16">
        <w:rPr>
          <w:rFonts w:ascii="Times New Roman" w:hAnsi="Times New Roman"/>
          <w:sz w:val="28"/>
          <w:szCs w:val="28"/>
        </w:rPr>
        <w:t xml:space="preserve">годовые и полугодовые </w:t>
      </w:r>
      <w:r w:rsidRPr="00E53C16">
        <w:rPr>
          <w:rFonts w:ascii="Times New Roman" w:hAnsi="Times New Roman"/>
          <w:sz w:val="28"/>
          <w:szCs w:val="28"/>
        </w:rPr>
        <w:t xml:space="preserve"> итоги о состоянии условий  и охраны труда в предприятиях и учреждениях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5840C0" w:rsidRPr="00E53C16">
        <w:rPr>
          <w:rFonts w:ascii="Times New Roman" w:hAnsi="Times New Roman"/>
          <w:sz w:val="28"/>
          <w:szCs w:val="28"/>
        </w:rPr>
        <w:t xml:space="preserve"> округа</w:t>
      </w:r>
      <w:r w:rsidRPr="00E53C16">
        <w:rPr>
          <w:rFonts w:ascii="Times New Roman" w:hAnsi="Times New Roman"/>
          <w:sz w:val="28"/>
          <w:szCs w:val="28"/>
        </w:rPr>
        <w:t xml:space="preserve">. </w:t>
      </w:r>
    </w:p>
    <w:p w:rsidR="00E705FE" w:rsidRPr="00E53C16" w:rsidRDefault="00E705FE" w:rsidP="00E70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3C16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по стимулированию работодателей к улучшению условий труда и внедрению новых принципов обеспечения соблюдения трудового законодательства осуществляются в виде рассылки соответствующей информации посредством электронной почты и ее размещением на официальном сайте </w:t>
      </w:r>
      <w:r w:rsidR="00D85FDB">
        <w:rPr>
          <w:rFonts w:ascii="Times New Roman" w:eastAsia="Times New Roman" w:hAnsi="Times New Roman"/>
          <w:sz w:val="28"/>
          <w:szCs w:val="28"/>
          <w:lang w:eastAsia="ru-RU"/>
        </w:rPr>
        <w:t>ОМСУ муниципального округа</w:t>
      </w:r>
      <w:r w:rsidRPr="00E53C16">
        <w:rPr>
          <w:rFonts w:ascii="Times New Roman" w:eastAsia="Times New Roman" w:hAnsi="Times New Roman"/>
          <w:sz w:val="28"/>
          <w:szCs w:val="28"/>
          <w:lang w:eastAsia="ru-RU"/>
        </w:rPr>
        <w:t xml:space="preserve"> Навашинский в разделе «Охрана труда» </w:t>
      </w:r>
      <w:hyperlink r:id="rId19" w:history="1">
        <w:r w:rsidRPr="00E53C16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https://navashino.nobl.ru/activity/40995/</w:t>
        </w:r>
      </w:hyperlink>
      <w:r w:rsidRPr="00E53C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2CC3" w:rsidRDefault="00372CC3" w:rsidP="00C7201C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F871AC" w:rsidRDefault="00F871AC" w:rsidP="00C7201C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F871AC" w:rsidRPr="00FD25F0" w:rsidRDefault="00F871AC" w:rsidP="00C7201C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6C16AA" w:rsidRPr="00E53C16" w:rsidRDefault="00C51BC3" w:rsidP="006C16AA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9</w:t>
      </w:r>
      <w:r w:rsidR="006C16AA" w:rsidRPr="00E53C1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="00EC2E45" w:rsidRPr="00E53C16">
        <w:rPr>
          <w:rFonts w:ascii="Times New Roman" w:hAnsi="Times New Roman"/>
          <w:b/>
          <w:bCs/>
          <w:i/>
          <w:iCs/>
          <w:sz w:val="28"/>
          <w:szCs w:val="28"/>
        </w:rPr>
        <w:t>Процедура</w:t>
      </w:r>
      <w:r w:rsidR="006C16AA" w:rsidRPr="00E53C16">
        <w:rPr>
          <w:rFonts w:ascii="Times New Roman" w:hAnsi="Times New Roman"/>
          <w:b/>
          <w:bCs/>
          <w:i/>
          <w:iCs/>
          <w:sz w:val="28"/>
          <w:szCs w:val="28"/>
        </w:rPr>
        <w:t xml:space="preserve"> оценки регулирующего воздействия муниципальных нормативных правовых актов</w:t>
      </w:r>
    </w:p>
    <w:p w:rsidR="003C5B15" w:rsidRPr="00C82F9C" w:rsidRDefault="006C16AA" w:rsidP="00D85FD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F9C">
        <w:rPr>
          <w:rFonts w:ascii="Times New Roman" w:hAnsi="Times New Roman"/>
          <w:sz w:val="28"/>
          <w:szCs w:val="28"/>
        </w:rPr>
        <w:t>В 20</w:t>
      </w:r>
      <w:r w:rsidR="00561905" w:rsidRPr="00C82F9C">
        <w:rPr>
          <w:rFonts w:ascii="Times New Roman" w:hAnsi="Times New Roman"/>
          <w:sz w:val="28"/>
          <w:szCs w:val="28"/>
        </w:rPr>
        <w:t>2</w:t>
      </w:r>
      <w:r w:rsidR="00E53C16" w:rsidRPr="00C82F9C">
        <w:rPr>
          <w:rFonts w:ascii="Times New Roman" w:hAnsi="Times New Roman"/>
          <w:sz w:val="28"/>
          <w:szCs w:val="28"/>
        </w:rPr>
        <w:t>5</w:t>
      </w:r>
      <w:r w:rsidRPr="00C82F9C">
        <w:rPr>
          <w:rFonts w:ascii="Times New Roman" w:hAnsi="Times New Roman"/>
          <w:sz w:val="28"/>
          <w:szCs w:val="28"/>
        </w:rPr>
        <w:t xml:space="preserve"> году отдел экономики </w:t>
      </w:r>
      <w:r w:rsidR="00314A00" w:rsidRPr="00C82F9C">
        <w:rPr>
          <w:rFonts w:ascii="Times New Roman" w:hAnsi="Times New Roman"/>
          <w:sz w:val="28"/>
          <w:szCs w:val="28"/>
        </w:rPr>
        <w:t xml:space="preserve">осуществлял </w:t>
      </w:r>
      <w:proofErr w:type="gramStart"/>
      <w:r w:rsidR="00314A00" w:rsidRPr="00C82F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14A00" w:rsidRPr="00C82F9C">
        <w:rPr>
          <w:rFonts w:ascii="Times New Roman" w:hAnsi="Times New Roman"/>
          <w:sz w:val="28"/>
          <w:szCs w:val="28"/>
        </w:rPr>
        <w:t xml:space="preserve"> соблюдением порядка проведения </w:t>
      </w:r>
      <w:r w:rsidRPr="00C82F9C">
        <w:rPr>
          <w:rFonts w:ascii="Times New Roman" w:hAnsi="Times New Roman"/>
          <w:sz w:val="28"/>
          <w:szCs w:val="28"/>
        </w:rPr>
        <w:t xml:space="preserve"> оценки регулирующего </w:t>
      </w:r>
      <w:r w:rsidR="007C22A5" w:rsidRPr="00C82F9C">
        <w:rPr>
          <w:rFonts w:ascii="Times New Roman" w:hAnsi="Times New Roman"/>
          <w:sz w:val="28"/>
          <w:szCs w:val="28"/>
        </w:rPr>
        <w:t>воздействия</w:t>
      </w:r>
      <w:r w:rsidR="008E0770" w:rsidRPr="00C82F9C">
        <w:rPr>
          <w:rFonts w:ascii="Times New Roman" w:hAnsi="Times New Roman"/>
          <w:sz w:val="28"/>
          <w:szCs w:val="28"/>
        </w:rPr>
        <w:t xml:space="preserve"> (далее – ОРВ)</w:t>
      </w:r>
      <w:r w:rsidR="006C0009" w:rsidRPr="00C82F9C">
        <w:rPr>
          <w:rFonts w:ascii="Times New Roman" w:hAnsi="Times New Roman"/>
          <w:sz w:val="28"/>
          <w:szCs w:val="28"/>
        </w:rPr>
        <w:t xml:space="preserve"> проектов</w:t>
      </w:r>
      <w:r w:rsidRPr="00C82F9C"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</w:t>
      </w:r>
      <w:r w:rsidR="006C0009" w:rsidRPr="00C82F9C">
        <w:rPr>
          <w:rFonts w:ascii="Times New Roman" w:hAnsi="Times New Roman"/>
          <w:sz w:val="28"/>
          <w:szCs w:val="28"/>
        </w:rPr>
        <w:t xml:space="preserve"> и </w:t>
      </w:r>
      <w:r w:rsidR="00314A00" w:rsidRPr="00C82F9C">
        <w:rPr>
          <w:rFonts w:ascii="Times New Roman" w:hAnsi="Times New Roman"/>
          <w:sz w:val="28"/>
          <w:szCs w:val="28"/>
        </w:rPr>
        <w:t xml:space="preserve">проведения </w:t>
      </w:r>
      <w:r w:rsidR="00A97E70" w:rsidRPr="00C82F9C">
        <w:rPr>
          <w:rFonts w:ascii="Times New Roman" w:hAnsi="Times New Roman"/>
          <w:sz w:val="28"/>
          <w:szCs w:val="28"/>
        </w:rPr>
        <w:t xml:space="preserve">процедур </w:t>
      </w:r>
      <w:r w:rsidR="006C0009" w:rsidRPr="00C82F9C">
        <w:rPr>
          <w:rFonts w:ascii="Times New Roman" w:hAnsi="Times New Roman"/>
          <w:sz w:val="28"/>
          <w:szCs w:val="28"/>
        </w:rPr>
        <w:t>экспертиз</w:t>
      </w:r>
      <w:r w:rsidR="00A97E70" w:rsidRPr="00C82F9C">
        <w:rPr>
          <w:rFonts w:ascii="Times New Roman" w:hAnsi="Times New Roman"/>
          <w:sz w:val="28"/>
          <w:szCs w:val="28"/>
        </w:rPr>
        <w:t>ы</w:t>
      </w:r>
      <w:r w:rsidR="00F129B4" w:rsidRPr="00C82F9C">
        <w:rPr>
          <w:rFonts w:ascii="Times New Roman" w:hAnsi="Times New Roman"/>
          <w:sz w:val="28"/>
          <w:szCs w:val="28"/>
        </w:rPr>
        <w:t xml:space="preserve"> </w:t>
      </w:r>
      <w:r w:rsidR="00A97E70" w:rsidRPr="00C82F9C">
        <w:rPr>
          <w:rFonts w:ascii="Times New Roman" w:hAnsi="Times New Roman"/>
          <w:sz w:val="28"/>
          <w:szCs w:val="28"/>
        </w:rPr>
        <w:t xml:space="preserve">муниципальных </w:t>
      </w:r>
      <w:r w:rsidR="006C0009" w:rsidRPr="00C82F9C">
        <w:rPr>
          <w:rFonts w:ascii="Times New Roman" w:hAnsi="Times New Roman"/>
          <w:sz w:val="28"/>
          <w:szCs w:val="28"/>
        </w:rPr>
        <w:t xml:space="preserve"> нормативных правовых актов, по которым ранее проводилась процедура ОРВ, </w:t>
      </w:r>
      <w:r w:rsidRPr="00C82F9C">
        <w:rPr>
          <w:rFonts w:ascii="Times New Roman" w:hAnsi="Times New Roman"/>
          <w:sz w:val="28"/>
          <w:szCs w:val="28"/>
        </w:rPr>
        <w:t xml:space="preserve"> </w:t>
      </w:r>
      <w:r w:rsidR="007C22A5" w:rsidRPr="00C82F9C">
        <w:rPr>
          <w:rFonts w:ascii="Times New Roman" w:hAnsi="Times New Roman"/>
          <w:sz w:val="28"/>
          <w:szCs w:val="28"/>
        </w:rPr>
        <w:t xml:space="preserve">затрагивающих вопросы осуществления предпринимательской и инвестиционной деятельности. </w:t>
      </w:r>
      <w:r w:rsidR="00A97E70" w:rsidRPr="00C82F9C">
        <w:rPr>
          <w:rFonts w:ascii="Times New Roman" w:hAnsi="Times New Roman"/>
          <w:sz w:val="28"/>
          <w:szCs w:val="28"/>
        </w:rPr>
        <w:t>В</w:t>
      </w:r>
      <w:r w:rsidR="007C22A5" w:rsidRPr="00C82F9C">
        <w:rPr>
          <w:rFonts w:ascii="Times New Roman" w:hAnsi="Times New Roman"/>
          <w:sz w:val="28"/>
          <w:szCs w:val="28"/>
        </w:rPr>
        <w:t xml:space="preserve"> 20</w:t>
      </w:r>
      <w:r w:rsidR="00561905" w:rsidRPr="00C82F9C">
        <w:rPr>
          <w:rFonts w:ascii="Times New Roman" w:hAnsi="Times New Roman"/>
          <w:sz w:val="28"/>
          <w:szCs w:val="28"/>
        </w:rPr>
        <w:t>2</w:t>
      </w:r>
      <w:r w:rsidR="00E53C16" w:rsidRPr="00C82F9C">
        <w:rPr>
          <w:rFonts w:ascii="Times New Roman" w:hAnsi="Times New Roman"/>
          <w:sz w:val="28"/>
          <w:szCs w:val="28"/>
        </w:rPr>
        <w:t>5</w:t>
      </w:r>
      <w:r w:rsidR="007C22A5" w:rsidRPr="00C82F9C">
        <w:rPr>
          <w:rFonts w:ascii="Times New Roman" w:hAnsi="Times New Roman"/>
          <w:sz w:val="28"/>
          <w:szCs w:val="28"/>
        </w:rPr>
        <w:t xml:space="preserve"> го</w:t>
      </w:r>
      <w:r w:rsidR="0012580D" w:rsidRPr="00C82F9C">
        <w:rPr>
          <w:rFonts w:ascii="Times New Roman" w:hAnsi="Times New Roman"/>
          <w:sz w:val="28"/>
          <w:szCs w:val="28"/>
        </w:rPr>
        <w:t>ду</w:t>
      </w:r>
      <w:r w:rsidR="007C22A5" w:rsidRPr="00C82F9C">
        <w:rPr>
          <w:rFonts w:ascii="Times New Roman" w:hAnsi="Times New Roman"/>
          <w:sz w:val="28"/>
          <w:szCs w:val="28"/>
        </w:rPr>
        <w:t xml:space="preserve"> </w:t>
      </w:r>
      <w:r w:rsidR="00E53C16" w:rsidRPr="00C82F9C">
        <w:rPr>
          <w:rFonts w:ascii="Times New Roman" w:hAnsi="Times New Roman"/>
          <w:sz w:val="28"/>
          <w:szCs w:val="28"/>
        </w:rPr>
        <w:t>30</w:t>
      </w:r>
      <w:r w:rsidR="007C22A5" w:rsidRPr="00C82F9C">
        <w:rPr>
          <w:rFonts w:ascii="Times New Roman" w:hAnsi="Times New Roman"/>
          <w:sz w:val="28"/>
          <w:szCs w:val="28"/>
        </w:rPr>
        <w:t xml:space="preserve"> проект</w:t>
      </w:r>
      <w:r w:rsidR="00D97DEE">
        <w:rPr>
          <w:rFonts w:ascii="Times New Roman" w:hAnsi="Times New Roman"/>
          <w:sz w:val="28"/>
          <w:szCs w:val="28"/>
        </w:rPr>
        <w:t>ов</w:t>
      </w:r>
      <w:r w:rsidR="00A97E70" w:rsidRPr="00C82F9C">
        <w:rPr>
          <w:rFonts w:ascii="Times New Roman" w:hAnsi="Times New Roman"/>
          <w:sz w:val="28"/>
          <w:szCs w:val="28"/>
        </w:rPr>
        <w:t xml:space="preserve"> </w:t>
      </w:r>
      <w:r w:rsidR="007C22A5" w:rsidRPr="00C82F9C">
        <w:rPr>
          <w:rFonts w:ascii="Times New Roman" w:hAnsi="Times New Roman"/>
          <w:sz w:val="28"/>
          <w:szCs w:val="28"/>
        </w:rPr>
        <w:t>нормативных правовых акта прошли процедуру ОРВ</w:t>
      </w:r>
      <w:r w:rsidR="00A97E70" w:rsidRPr="00C82F9C">
        <w:rPr>
          <w:rFonts w:ascii="Times New Roman" w:hAnsi="Times New Roman"/>
          <w:sz w:val="28"/>
          <w:szCs w:val="28"/>
        </w:rPr>
        <w:t xml:space="preserve"> (20</w:t>
      </w:r>
      <w:r w:rsidR="00B714B1" w:rsidRPr="00C82F9C">
        <w:rPr>
          <w:rFonts w:ascii="Times New Roman" w:hAnsi="Times New Roman"/>
          <w:sz w:val="28"/>
          <w:szCs w:val="28"/>
        </w:rPr>
        <w:t>2</w:t>
      </w:r>
      <w:r w:rsidR="00E53C16" w:rsidRPr="00C82F9C">
        <w:rPr>
          <w:rFonts w:ascii="Times New Roman" w:hAnsi="Times New Roman"/>
          <w:sz w:val="28"/>
          <w:szCs w:val="28"/>
        </w:rPr>
        <w:t>4</w:t>
      </w:r>
      <w:r w:rsidR="00A97E70" w:rsidRPr="00C82F9C">
        <w:rPr>
          <w:rFonts w:ascii="Times New Roman" w:hAnsi="Times New Roman"/>
          <w:sz w:val="28"/>
          <w:szCs w:val="28"/>
        </w:rPr>
        <w:t xml:space="preserve"> год – </w:t>
      </w:r>
      <w:r w:rsidR="00E53C16" w:rsidRPr="00C82F9C">
        <w:rPr>
          <w:rFonts w:ascii="Times New Roman" w:hAnsi="Times New Roman"/>
          <w:sz w:val="28"/>
          <w:szCs w:val="28"/>
        </w:rPr>
        <w:t xml:space="preserve">28 </w:t>
      </w:r>
      <w:r w:rsidR="00A97E70" w:rsidRPr="00C82F9C">
        <w:rPr>
          <w:rFonts w:ascii="Times New Roman" w:hAnsi="Times New Roman"/>
          <w:sz w:val="28"/>
          <w:szCs w:val="28"/>
        </w:rPr>
        <w:t>проект</w:t>
      </w:r>
      <w:r w:rsidR="00671E2B" w:rsidRPr="00C82F9C">
        <w:rPr>
          <w:rFonts w:ascii="Times New Roman" w:hAnsi="Times New Roman"/>
          <w:sz w:val="28"/>
          <w:szCs w:val="28"/>
        </w:rPr>
        <w:t>ов</w:t>
      </w:r>
      <w:r w:rsidR="00A97E70" w:rsidRPr="00C82F9C">
        <w:rPr>
          <w:rFonts w:ascii="Times New Roman" w:hAnsi="Times New Roman"/>
          <w:sz w:val="28"/>
          <w:szCs w:val="28"/>
        </w:rPr>
        <w:t>)</w:t>
      </w:r>
      <w:r w:rsidR="006300FC" w:rsidRPr="00C82F9C">
        <w:rPr>
          <w:rFonts w:ascii="Times New Roman" w:hAnsi="Times New Roman"/>
          <w:sz w:val="28"/>
          <w:szCs w:val="28"/>
        </w:rPr>
        <w:t>, в т.</w:t>
      </w:r>
      <w:r w:rsidR="0051440D" w:rsidRPr="00C82F9C">
        <w:rPr>
          <w:rFonts w:ascii="Times New Roman" w:hAnsi="Times New Roman"/>
          <w:sz w:val="28"/>
          <w:szCs w:val="28"/>
        </w:rPr>
        <w:t xml:space="preserve"> </w:t>
      </w:r>
      <w:r w:rsidR="006300FC" w:rsidRPr="00C82F9C">
        <w:rPr>
          <w:rFonts w:ascii="Times New Roman" w:hAnsi="Times New Roman"/>
          <w:sz w:val="28"/>
          <w:szCs w:val="28"/>
        </w:rPr>
        <w:t xml:space="preserve">ч. </w:t>
      </w:r>
      <w:r w:rsidR="00E53C16" w:rsidRPr="00C82F9C">
        <w:rPr>
          <w:rFonts w:ascii="Times New Roman" w:hAnsi="Times New Roman"/>
          <w:sz w:val="28"/>
          <w:szCs w:val="28"/>
        </w:rPr>
        <w:t>2</w:t>
      </w:r>
      <w:r w:rsidR="002A4D26" w:rsidRPr="00C82F9C">
        <w:rPr>
          <w:rFonts w:ascii="Times New Roman" w:hAnsi="Times New Roman"/>
          <w:sz w:val="28"/>
          <w:szCs w:val="28"/>
        </w:rPr>
        <w:t xml:space="preserve"> </w:t>
      </w:r>
      <w:r w:rsidR="0051440D" w:rsidRPr="00C82F9C">
        <w:rPr>
          <w:rFonts w:ascii="Times New Roman" w:hAnsi="Times New Roman"/>
          <w:sz w:val="28"/>
          <w:szCs w:val="28"/>
        </w:rPr>
        <w:t>проект</w:t>
      </w:r>
      <w:r w:rsidR="00D97DEE">
        <w:rPr>
          <w:rFonts w:ascii="Times New Roman" w:hAnsi="Times New Roman"/>
          <w:sz w:val="28"/>
          <w:szCs w:val="28"/>
        </w:rPr>
        <w:t>а</w:t>
      </w:r>
      <w:r w:rsidR="0051440D" w:rsidRPr="00C82F9C">
        <w:rPr>
          <w:rFonts w:ascii="Times New Roman" w:hAnsi="Times New Roman"/>
          <w:sz w:val="28"/>
          <w:szCs w:val="28"/>
        </w:rPr>
        <w:t xml:space="preserve"> решений Совета депутатов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51440D" w:rsidRPr="00C82F9C">
        <w:rPr>
          <w:rFonts w:ascii="Times New Roman" w:hAnsi="Times New Roman"/>
          <w:sz w:val="28"/>
          <w:szCs w:val="28"/>
        </w:rPr>
        <w:t xml:space="preserve"> округа Навашинский</w:t>
      </w:r>
      <w:r w:rsidR="00A97E70" w:rsidRPr="00C82F9C">
        <w:rPr>
          <w:rFonts w:ascii="Times New Roman" w:hAnsi="Times New Roman"/>
          <w:sz w:val="28"/>
          <w:szCs w:val="28"/>
        </w:rPr>
        <w:t xml:space="preserve">, </w:t>
      </w:r>
      <w:r w:rsidR="0051440D" w:rsidRPr="00C82F9C">
        <w:rPr>
          <w:rFonts w:ascii="Times New Roman" w:hAnsi="Times New Roman"/>
          <w:sz w:val="28"/>
          <w:szCs w:val="28"/>
        </w:rPr>
        <w:t xml:space="preserve"> </w:t>
      </w:r>
      <w:r w:rsidR="00992C89" w:rsidRPr="00C82F9C">
        <w:rPr>
          <w:rFonts w:ascii="Times New Roman" w:hAnsi="Times New Roman"/>
          <w:sz w:val="28"/>
          <w:szCs w:val="28"/>
        </w:rPr>
        <w:t>2</w:t>
      </w:r>
      <w:r w:rsidR="00E53C16" w:rsidRPr="00C82F9C">
        <w:rPr>
          <w:rFonts w:ascii="Times New Roman" w:hAnsi="Times New Roman"/>
          <w:sz w:val="28"/>
          <w:szCs w:val="28"/>
        </w:rPr>
        <w:t>8</w:t>
      </w:r>
      <w:r w:rsidR="0051440D" w:rsidRPr="00C82F9C">
        <w:rPr>
          <w:rFonts w:ascii="Times New Roman" w:hAnsi="Times New Roman"/>
          <w:sz w:val="28"/>
          <w:szCs w:val="28"/>
        </w:rPr>
        <w:t xml:space="preserve"> проект</w:t>
      </w:r>
      <w:r w:rsidR="003C5B15" w:rsidRPr="00C82F9C">
        <w:rPr>
          <w:rFonts w:ascii="Times New Roman" w:hAnsi="Times New Roman"/>
          <w:sz w:val="28"/>
          <w:szCs w:val="28"/>
        </w:rPr>
        <w:t>ов</w:t>
      </w:r>
      <w:r w:rsidR="0051440D" w:rsidRPr="00C82F9C">
        <w:rPr>
          <w:rFonts w:ascii="Times New Roman" w:hAnsi="Times New Roman"/>
          <w:sz w:val="28"/>
          <w:szCs w:val="28"/>
        </w:rPr>
        <w:t xml:space="preserve"> постановлений Администрации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="0051440D" w:rsidRPr="00C82F9C">
        <w:rPr>
          <w:rFonts w:ascii="Times New Roman" w:hAnsi="Times New Roman"/>
          <w:sz w:val="28"/>
          <w:szCs w:val="28"/>
        </w:rPr>
        <w:t xml:space="preserve"> округа Навашинский. </w:t>
      </w:r>
      <w:r w:rsidR="007C22A5" w:rsidRPr="00C82F9C">
        <w:rPr>
          <w:rFonts w:ascii="Times New Roman" w:hAnsi="Times New Roman"/>
          <w:sz w:val="28"/>
          <w:szCs w:val="28"/>
        </w:rPr>
        <w:t xml:space="preserve"> </w:t>
      </w:r>
    </w:p>
    <w:p w:rsidR="001C56DD" w:rsidRPr="00C82F9C" w:rsidRDefault="001C56DD" w:rsidP="00D85FDB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процедуры ОРВ в публичных консультациях принимали участие </w:t>
      </w:r>
      <w:proofErr w:type="gramStart"/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>АНО</w:t>
      </w:r>
      <w:proofErr w:type="gramEnd"/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НО ОП «Бизнес против коррупции», АНО «Навашинский центр поддержки и развития предпринимательства», представители координационного совета по вопросам малого и среднего предпринимательства при администрации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Навашинский, Нижегородское региональное отделение Общероссийской общественной организации малого и среднего предпринимательства «ОПОРА РОССИИ», Общественный помощник Уполномоченного по правам предпринимателей в Нижегородской области, представители организаций и  предприниматели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</w:t>
      </w:r>
    </w:p>
    <w:p w:rsidR="001C56DD" w:rsidRPr="00C82F9C" w:rsidRDefault="001C56DD" w:rsidP="00D85FDB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>В публичных консультациях по 30 проектам НПА зарегистрировано 96 участников, внесших по 8 проектам НПА 15 предложений (замечаний), из которых 12 было принято или учтено, в том числе принято полностью 12. Среднее количество участников публичных консультаций в расчете на 1 проект составляет 3,2.</w:t>
      </w:r>
    </w:p>
    <w:p w:rsidR="003C5B15" w:rsidRPr="00C82F9C" w:rsidRDefault="003C5B15" w:rsidP="00D85FD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F9C">
        <w:rPr>
          <w:rFonts w:ascii="Times New Roman" w:hAnsi="Times New Roman"/>
          <w:sz w:val="28"/>
          <w:szCs w:val="28"/>
        </w:rPr>
        <w:t xml:space="preserve">С 2019 года введена процедура проведения экспертизы нормативных правовых актов, по которым проводилась процедура ОРВ. Экспертиза проводится в соответствии с утвержденным администрацией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Pr="00C82F9C">
        <w:rPr>
          <w:rFonts w:ascii="Times New Roman" w:hAnsi="Times New Roman"/>
          <w:sz w:val="28"/>
          <w:szCs w:val="28"/>
        </w:rPr>
        <w:t xml:space="preserve"> округа Навашинский Планом.</w:t>
      </w:r>
    </w:p>
    <w:p w:rsidR="00234B3E" w:rsidRPr="00C82F9C" w:rsidRDefault="00234B3E" w:rsidP="00D85FD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1C56DD" w:rsidRPr="00C82F9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проведена процедура экспертизы 4 муниципальных нормативных правовых акта - постановлений администрации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 (за 202</w:t>
      </w:r>
      <w:r w:rsidR="001C56DD" w:rsidRPr="00C82F9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–4 постановления администрации </w:t>
      </w:r>
      <w:r w:rsidR="001952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Навашинский).</w:t>
      </w:r>
    </w:p>
    <w:p w:rsidR="003C5B15" w:rsidRPr="00C82F9C" w:rsidRDefault="003C5B15" w:rsidP="00D97DEE">
      <w:pPr>
        <w:spacing w:after="12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2F9C">
        <w:rPr>
          <w:rFonts w:ascii="Times New Roman" w:hAnsi="Times New Roman"/>
          <w:sz w:val="28"/>
          <w:szCs w:val="28"/>
        </w:rPr>
        <w:t xml:space="preserve">По итогам проведения оценки регулирующего воздействия и экспертизы не выявлено положений,  вводящих избыточные обязанности, запреты и ограничения для физических и юридических лиц в сфере предпринимательской и </w:t>
      </w:r>
      <w:r w:rsidR="008C48B2" w:rsidRPr="00C82F9C">
        <w:rPr>
          <w:rFonts w:ascii="Times New Roman" w:hAnsi="Times New Roman"/>
          <w:sz w:val="28"/>
          <w:szCs w:val="28"/>
        </w:rPr>
        <w:t>иной экономической</w:t>
      </w:r>
      <w:r w:rsidRPr="00C82F9C">
        <w:rPr>
          <w:rFonts w:ascii="Times New Roman" w:hAnsi="Times New Roman"/>
          <w:sz w:val="28"/>
          <w:szCs w:val="28"/>
        </w:rPr>
        <w:t xml:space="preserve">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</w:t>
      </w:r>
      <w:r w:rsidR="008C48B2" w:rsidRPr="00C82F9C">
        <w:rPr>
          <w:rFonts w:ascii="Times New Roman" w:hAnsi="Times New Roman"/>
          <w:sz w:val="28"/>
          <w:szCs w:val="28"/>
        </w:rPr>
        <w:t>иной экономической</w:t>
      </w:r>
      <w:r w:rsidRPr="00C82F9C">
        <w:rPr>
          <w:rFonts w:ascii="Times New Roman" w:hAnsi="Times New Roman"/>
          <w:sz w:val="28"/>
          <w:szCs w:val="28"/>
        </w:rPr>
        <w:t xml:space="preserve"> деятельности.</w:t>
      </w:r>
      <w:proofErr w:type="gramEnd"/>
    </w:p>
    <w:p w:rsidR="00EF3F91" w:rsidRPr="00C82F9C" w:rsidRDefault="00EF3F91" w:rsidP="00D97DE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F9C">
        <w:rPr>
          <w:rFonts w:ascii="Times New Roman" w:hAnsi="Times New Roman"/>
          <w:sz w:val="28"/>
          <w:szCs w:val="28"/>
        </w:rPr>
        <w:t>По итогам 20</w:t>
      </w:r>
      <w:r w:rsidR="00561905" w:rsidRPr="00C82F9C">
        <w:rPr>
          <w:rFonts w:ascii="Times New Roman" w:hAnsi="Times New Roman"/>
          <w:sz w:val="28"/>
          <w:szCs w:val="28"/>
        </w:rPr>
        <w:t>2</w:t>
      </w:r>
      <w:r w:rsidR="001C56DD" w:rsidRPr="00C82F9C">
        <w:rPr>
          <w:rFonts w:ascii="Times New Roman" w:hAnsi="Times New Roman"/>
          <w:sz w:val="28"/>
          <w:szCs w:val="28"/>
        </w:rPr>
        <w:t>5</w:t>
      </w:r>
      <w:r w:rsidRPr="00C82F9C">
        <w:rPr>
          <w:rFonts w:ascii="Times New Roman" w:hAnsi="Times New Roman"/>
          <w:sz w:val="28"/>
          <w:szCs w:val="28"/>
        </w:rPr>
        <w:t xml:space="preserve"> года подготовлен Доклад о развитии и результатах процедуры оценки регулирующего воздействия в</w:t>
      </w:r>
      <w:r w:rsidR="00CB32BC">
        <w:rPr>
          <w:rFonts w:ascii="Times New Roman" w:hAnsi="Times New Roman"/>
          <w:sz w:val="28"/>
          <w:szCs w:val="28"/>
        </w:rPr>
        <w:t xml:space="preserve"> муниципальном</w:t>
      </w:r>
      <w:r w:rsidRPr="00C82F9C">
        <w:rPr>
          <w:rFonts w:ascii="Times New Roman" w:hAnsi="Times New Roman"/>
          <w:sz w:val="28"/>
          <w:szCs w:val="28"/>
        </w:rPr>
        <w:t xml:space="preserve"> округе </w:t>
      </w:r>
      <w:r w:rsidRPr="00C82F9C">
        <w:rPr>
          <w:rFonts w:ascii="Times New Roman" w:hAnsi="Times New Roman"/>
          <w:sz w:val="28"/>
          <w:szCs w:val="28"/>
        </w:rPr>
        <w:lastRenderedPageBreak/>
        <w:t xml:space="preserve">Навашинский Нижегородской области </w:t>
      </w:r>
      <w:r w:rsidR="00571C27" w:rsidRPr="00C82F9C">
        <w:rPr>
          <w:rFonts w:ascii="Times New Roman" w:hAnsi="Times New Roman"/>
          <w:sz w:val="28"/>
          <w:szCs w:val="28"/>
        </w:rPr>
        <w:t xml:space="preserve">и  Мониторинг </w:t>
      </w:r>
      <w:proofErr w:type="gramStart"/>
      <w:r w:rsidR="00571C27" w:rsidRPr="00C82F9C">
        <w:rPr>
          <w:rFonts w:ascii="Times New Roman" w:hAnsi="Times New Roman"/>
          <w:sz w:val="28"/>
          <w:szCs w:val="28"/>
        </w:rPr>
        <w:t>проведения процедуры оценки регулирующего воздействия проектов</w:t>
      </w:r>
      <w:proofErr w:type="gramEnd"/>
      <w:r w:rsidR="00571C27" w:rsidRPr="00C82F9C">
        <w:rPr>
          <w:rFonts w:ascii="Times New Roman" w:hAnsi="Times New Roman"/>
          <w:sz w:val="28"/>
          <w:szCs w:val="28"/>
        </w:rPr>
        <w:t xml:space="preserve"> актов (экспертизы актов) в </w:t>
      </w:r>
      <w:r w:rsidR="00CB32BC">
        <w:rPr>
          <w:rFonts w:ascii="Times New Roman" w:hAnsi="Times New Roman"/>
          <w:sz w:val="28"/>
          <w:szCs w:val="28"/>
        </w:rPr>
        <w:t>муниципальном</w:t>
      </w:r>
      <w:r w:rsidR="00571C27" w:rsidRPr="00C82F9C">
        <w:rPr>
          <w:rFonts w:ascii="Times New Roman" w:hAnsi="Times New Roman"/>
          <w:sz w:val="28"/>
          <w:szCs w:val="28"/>
        </w:rPr>
        <w:t xml:space="preserve"> округе Навашинский Нижегородской области</w:t>
      </w:r>
      <w:r w:rsidR="00ED7C22" w:rsidRPr="00C82F9C">
        <w:rPr>
          <w:rFonts w:ascii="Times New Roman" w:hAnsi="Times New Roman"/>
          <w:sz w:val="28"/>
          <w:szCs w:val="28"/>
        </w:rPr>
        <w:t xml:space="preserve"> </w:t>
      </w:r>
      <w:r w:rsidRPr="00C82F9C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="00ED7C22" w:rsidRPr="00C82F9C">
          <w:rPr>
            <w:rStyle w:val="afa"/>
            <w:rFonts w:ascii="Times New Roman" w:hAnsi="Times New Roman"/>
            <w:sz w:val="28"/>
            <w:szCs w:val="28"/>
          </w:rPr>
          <w:t>https://navashino.nobl.ru/activity/48232/</w:t>
        </w:r>
      </w:hyperlink>
      <w:r w:rsidR="001C56DD" w:rsidRPr="00C82F9C">
        <w:rPr>
          <w:rStyle w:val="afa"/>
          <w:rFonts w:ascii="Times New Roman" w:hAnsi="Times New Roman"/>
          <w:sz w:val="28"/>
          <w:szCs w:val="28"/>
        </w:rPr>
        <w:t>.</w:t>
      </w:r>
    </w:p>
    <w:p w:rsidR="00361022" w:rsidRPr="00C82F9C" w:rsidRDefault="00361022" w:rsidP="00D97DE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82F9C">
        <w:rPr>
          <w:rFonts w:ascii="Times New Roman" w:hAnsi="Times New Roman"/>
          <w:sz w:val="28"/>
          <w:szCs w:val="28"/>
        </w:rPr>
        <w:t xml:space="preserve">Информация о проведении процедур размещалась на официальном сайте органов местного самоуправления </w:t>
      </w:r>
      <w:r w:rsidR="001952EB">
        <w:rPr>
          <w:rFonts w:ascii="Times New Roman" w:hAnsi="Times New Roman"/>
          <w:sz w:val="28"/>
          <w:szCs w:val="28"/>
        </w:rPr>
        <w:t>муниципального</w:t>
      </w:r>
      <w:r w:rsidRPr="00C82F9C">
        <w:rPr>
          <w:rFonts w:ascii="Times New Roman" w:hAnsi="Times New Roman"/>
          <w:sz w:val="28"/>
          <w:szCs w:val="28"/>
        </w:rPr>
        <w:t xml:space="preserve"> округа Навашинский </w:t>
      </w:r>
      <w:hyperlink r:id="rId21" w:history="1">
        <w:r w:rsidR="00BA09C9" w:rsidRPr="00C82F9C">
          <w:rPr>
            <w:rFonts w:ascii="Times New Roman" w:eastAsia="Times New Roman" w:hAnsi="Times New Roman"/>
            <w:color w:val="3399FF"/>
            <w:sz w:val="28"/>
            <w:szCs w:val="28"/>
            <w:u w:val="single"/>
            <w:lang w:eastAsia="ru-RU"/>
          </w:rPr>
          <w:t>https://navashino.nobl.ru/activity/40694/</w:t>
        </w:r>
      </w:hyperlink>
      <w:r w:rsidR="00BA09C9"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2F9C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7F42BA" w:rsidRPr="00C82F9C">
        <w:rPr>
          <w:rFonts w:ascii="Times New Roman" w:hAnsi="Times New Roman"/>
          <w:sz w:val="28"/>
          <w:szCs w:val="28"/>
        </w:rPr>
        <w:t xml:space="preserve">Правительства Нижегородской области </w:t>
      </w:r>
      <w:hyperlink r:id="rId22" w:history="1">
        <w:r w:rsidR="007F42BA" w:rsidRPr="00C82F9C">
          <w:rPr>
            <w:rStyle w:val="afa"/>
            <w:rFonts w:ascii="Times New Roman" w:hAnsi="Times New Roman"/>
            <w:sz w:val="28"/>
            <w:szCs w:val="28"/>
          </w:rPr>
          <w:t>https://nobl.ru/deyatelnost-pravitelstva/orv/documents/</w:t>
        </w:r>
      </w:hyperlink>
      <w:r w:rsidR="007F42BA" w:rsidRPr="00C82F9C">
        <w:rPr>
          <w:rFonts w:ascii="Times New Roman" w:hAnsi="Times New Roman"/>
          <w:sz w:val="28"/>
          <w:szCs w:val="28"/>
        </w:rPr>
        <w:t xml:space="preserve">.                   </w:t>
      </w:r>
      <w:r w:rsidRPr="00C82F9C">
        <w:rPr>
          <w:rFonts w:ascii="Times New Roman" w:hAnsi="Times New Roman"/>
          <w:sz w:val="28"/>
          <w:szCs w:val="28"/>
        </w:rPr>
        <w:t xml:space="preserve"> </w:t>
      </w:r>
      <w:r w:rsidR="00BA09C9" w:rsidRPr="00C82F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C27" w:rsidRPr="00C82F9C">
        <w:rPr>
          <w:rFonts w:ascii="Times New Roman" w:hAnsi="Times New Roman"/>
          <w:sz w:val="28"/>
          <w:szCs w:val="28"/>
        </w:rPr>
        <w:t xml:space="preserve"> </w:t>
      </w:r>
    </w:p>
    <w:p w:rsidR="00571C27" w:rsidRPr="00C82F9C" w:rsidRDefault="00571C27" w:rsidP="00D97DE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F9C">
        <w:rPr>
          <w:rFonts w:ascii="Times New Roman" w:hAnsi="Times New Roman"/>
          <w:sz w:val="28"/>
          <w:szCs w:val="28"/>
        </w:rPr>
        <w:t>В 20</w:t>
      </w:r>
      <w:r w:rsidR="00561905" w:rsidRPr="00C82F9C">
        <w:rPr>
          <w:rFonts w:ascii="Times New Roman" w:hAnsi="Times New Roman"/>
          <w:sz w:val="28"/>
          <w:szCs w:val="28"/>
        </w:rPr>
        <w:t>2</w:t>
      </w:r>
      <w:r w:rsidR="00E607AF" w:rsidRPr="00C82F9C">
        <w:rPr>
          <w:rFonts w:ascii="Times New Roman" w:hAnsi="Times New Roman"/>
          <w:sz w:val="28"/>
          <w:szCs w:val="28"/>
        </w:rPr>
        <w:t>4</w:t>
      </w:r>
      <w:r w:rsidRPr="00C82F9C">
        <w:rPr>
          <w:rFonts w:ascii="Times New Roman" w:hAnsi="Times New Roman"/>
          <w:sz w:val="28"/>
          <w:szCs w:val="28"/>
        </w:rPr>
        <w:t xml:space="preserve"> году сформирован и утвержден План проведения экспертизы муниципальных нормативных правовых актов на 20</w:t>
      </w:r>
      <w:r w:rsidR="003C5B15" w:rsidRPr="00C82F9C">
        <w:rPr>
          <w:rFonts w:ascii="Times New Roman" w:hAnsi="Times New Roman"/>
          <w:sz w:val="28"/>
          <w:szCs w:val="28"/>
        </w:rPr>
        <w:t>2</w:t>
      </w:r>
      <w:r w:rsidR="007F42BA" w:rsidRPr="00C82F9C">
        <w:rPr>
          <w:rFonts w:ascii="Times New Roman" w:hAnsi="Times New Roman"/>
          <w:sz w:val="28"/>
          <w:szCs w:val="28"/>
        </w:rPr>
        <w:t>5</w:t>
      </w:r>
      <w:r w:rsidR="00314A00" w:rsidRPr="00C82F9C">
        <w:rPr>
          <w:rFonts w:ascii="Times New Roman" w:hAnsi="Times New Roman"/>
          <w:sz w:val="28"/>
          <w:szCs w:val="28"/>
        </w:rPr>
        <w:t xml:space="preserve"> год, </w:t>
      </w:r>
      <w:proofErr w:type="gramStart"/>
      <w:r w:rsidR="00314A00" w:rsidRPr="00C82F9C">
        <w:rPr>
          <w:rFonts w:ascii="Times New Roman" w:hAnsi="Times New Roman"/>
          <w:sz w:val="28"/>
          <w:szCs w:val="28"/>
        </w:rPr>
        <w:t>в</w:t>
      </w:r>
      <w:proofErr w:type="gramEnd"/>
      <w:r w:rsidR="00314A00" w:rsidRPr="00C82F9C">
        <w:rPr>
          <w:rFonts w:ascii="Times New Roman" w:hAnsi="Times New Roman"/>
          <w:sz w:val="28"/>
          <w:szCs w:val="28"/>
        </w:rPr>
        <w:t xml:space="preserve"> который вошл</w:t>
      </w:r>
      <w:r w:rsidR="00A14092" w:rsidRPr="00C82F9C">
        <w:rPr>
          <w:rFonts w:ascii="Times New Roman" w:hAnsi="Times New Roman"/>
          <w:sz w:val="28"/>
          <w:szCs w:val="28"/>
        </w:rPr>
        <w:t>и</w:t>
      </w:r>
      <w:r w:rsidR="00314A00" w:rsidRPr="00C82F9C">
        <w:rPr>
          <w:rFonts w:ascii="Times New Roman" w:hAnsi="Times New Roman"/>
          <w:sz w:val="28"/>
          <w:szCs w:val="28"/>
        </w:rPr>
        <w:t xml:space="preserve"> </w:t>
      </w:r>
      <w:r w:rsidR="00BA09C9" w:rsidRPr="00C82F9C">
        <w:rPr>
          <w:rFonts w:ascii="Times New Roman" w:hAnsi="Times New Roman"/>
          <w:sz w:val="28"/>
          <w:szCs w:val="28"/>
        </w:rPr>
        <w:t>4</w:t>
      </w:r>
      <w:r w:rsidR="00314A00" w:rsidRPr="00C82F9C">
        <w:rPr>
          <w:rFonts w:ascii="Times New Roman" w:hAnsi="Times New Roman"/>
          <w:sz w:val="28"/>
          <w:szCs w:val="28"/>
        </w:rPr>
        <w:t xml:space="preserve"> нормативных правовых акт</w:t>
      </w:r>
      <w:r w:rsidR="00A14092" w:rsidRPr="00C82F9C">
        <w:rPr>
          <w:rFonts w:ascii="Times New Roman" w:hAnsi="Times New Roman"/>
          <w:sz w:val="28"/>
          <w:szCs w:val="28"/>
        </w:rPr>
        <w:t>а</w:t>
      </w:r>
      <w:r w:rsidR="00314A00" w:rsidRPr="00C82F9C">
        <w:rPr>
          <w:rFonts w:ascii="Times New Roman" w:hAnsi="Times New Roman"/>
          <w:sz w:val="28"/>
          <w:szCs w:val="28"/>
        </w:rPr>
        <w:t xml:space="preserve">. </w:t>
      </w:r>
    </w:p>
    <w:p w:rsidR="00A14092" w:rsidRPr="00C82F9C" w:rsidRDefault="00156512" w:rsidP="00D97DEE">
      <w:pPr>
        <w:pStyle w:val="1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 w:val="0"/>
          <w:bCs w:val="0"/>
          <w:color w:val="050624"/>
          <w:sz w:val="28"/>
          <w:szCs w:val="28"/>
        </w:rPr>
      </w:pPr>
      <w:r w:rsidRPr="00C82F9C">
        <w:rPr>
          <w:b w:val="0"/>
          <w:sz w:val="28"/>
          <w:szCs w:val="28"/>
        </w:rPr>
        <w:t xml:space="preserve">В Нижегородской области </w:t>
      </w:r>
      <w:r w:rsidR="00671E2B" w:rsidRPr="00C82F9C">
        <w:rPr>
          <w:b w:val="0"/>
          <w:sz w:val="28"/>
          <w:szCs w:val="28"/>
        </w:rPr>
        <w:t xml:space="preserve">подведены </w:t>
      </w:r>
      <w:r w:rsidRPr="00C82F9C">
        <w:rPr>
          <w:b w:val="0"/>
          <w:sz w:val="28"/>
          <w:szCs w:val="28"/>
        </w:rPr>
        <w:t xml:space="preserve"> итоги </w:t>
      </w:r>
      <w:proofErr w:type="gramStart"/>
      <w:r w:rsidRPr="00C82F9C">
        <w:rPr>
          <w:b w:val="0"/>
          <w:sz w:val="28"/>
          <w:szCs w:val="28"/>
        </w:rPr>
        <w:t>рейтинга качества проведения оценки регулирующего воздействия</w:t>
      </w:r>
      <w:proofErr w:type="gramEnd"/>
      <w:r w:rsidRPr="00C82F9C">
        <w:rPr>
          <w:b w:val="0"/>
          <w:sz w:val="28"/>
          <w:szCs w:val="28"/>
        </w:rPr>
        <w:t xml:space="preserve"> в муниципальных образованиях за 202</w:t>
      </w:r>
      <w:r w:rsidR="00ED7C22" w:rsidRPr="00C82F9C">
        <w:rPr>
          <w:b w:val="0"/>
          <w:sz w:val="28"/>
          <w:szCs w:val="28"/>
        </w:rPr>
        <w:t xml:space="preserve">4 </w:t>
      </w:r>
      <w:r w:rsidRPr="00C82F9C">
        <w:rPr>
          <w:b w:val="0"/>
          <w:sz w:val="28"/>
          <w:szCs w:val="28"/>
        </w:rPr>
        <w:t xml:space="preserve"> год</w:t>
      </w:r>
      <w:r w:rsidR="00ED7C22" w:rsidRPr="00C82F9C">
        <w:rPr>
          <w:b w:val="0"/>
          <w:sz w:val="28"/>
          <w:szCs w:val="28"/>
        </w:rPr>
        <w:t xml:space="preserve"> </w:t>
      </w:r>
      <w:r w:rsidR="00A14092" w:rsidRPr="00C82F9C">
        <w:rPr>
          <w:b w:val="0"/>
          <w:bCs w:val="0"/>
          <w:color w:val="050624"/>
          <w:sz w:val="28"/>
          <w:szCs w:val="28"/>
        </w:rPr>
        <w:t>Навашинский округ второй год подряд занимает лидирующее место по качеству проведения процедуры оценки регулирующего воздействия и экспертизы (ОРВ)</w:t>
      </w:r>
      <w:r w:rsidR="00D97DEE">
        <w:rPr>
          <w:b w:val="0"/>
          <w:bCs w:val="0"/>
          <w:color w:val="050624"/>
          <w:sz w:val="28"/>
          <w:szCs w:val="28"/>
        </w:rPr>
        <w:t xml:space="preserve"> </w:t>
      </w:r>
      <w:r w:rsidR="00D97DEE" w:rsidRPr="00D97DEE">
        <w:rPr>
          <w:b w:val="0"/>
          <w:bCs w:val="0"/>
          <w:i/>
          <w:color w:val="050624"/>
          <w:sz w:val="28"/>
          <w:szCs w:val="28"/>
        </w:rPr>
        <w:t>(по итогам 2025 года рейтинг будет опубликован в марте-апреле 2026 года)</w:t>
      </w:r>
      <w:r w:rsidR="00D97DEE">
        <w:rPr>
          <w:b w:val="0"/>
          <w:bCs w:val="0"/>
          <w:color w:val="050624"/>
          <w:sz w:val="28"/>
          <w:szCs w:val="28"/>
        </w:rPr>
        <w:t xml:space="preserve"> </w:t>
      </w:r>
    </w:p>
    <w:p w:rsidR="00C82F9C" w:rsidRPr="00C51BC3" w:rsidRDefault="00A14092" w:rsidP="00D97DE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50624"/>
          <w:sz w:val="28"/>
          <w:szCs w:val="28"/>
          <w:shd w:val="clear" w:color="auto" w:fill="FFFFFF"/>
        </w:rPr>
      </w:pPr>
      <w:r w:rsidRPr="00C82F9C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 xml:space="preserve">По итогам 2024 года  округ Навашинский вошел в тройку лидеров и занял 3 место в рейтинге с «высшим уровнем», набрав 100 баллов из 100 возможных. Высокий результат в рейтинге обусловлен тесным взаимодействием администрации округа с предпринимательским сообществом, в том числе по информированию предпринимателей о процедурах ОРВ, возможностях участия в них, а также конкретных результатах по корректировке </w:t>
      </w:r>
      <w:r w:rsidRPr="00C51BC3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 xml:space="preserve">актов. </w:t>
      </w:r>
    </w:p>
    <w:p w:rsidR="009717CF" w:rsidRPr="00C51BC3" w:rsidRDefault="009717CF" w:rsidP="009717CF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1BC3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EF3857" w:rsidRPr="00C51BC3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Pr="00C51BC3">
        <w:rPr>
          <w:rFonts w:ascii="Times New Roman" w:hAnsi="Times New Roman"/>
          <w:b/>
          <w:bCs/>
          <w:i/>
          <w:iCs/>
          <w:sz w:val="28"/>
          <w:szCs w:val="28"/>
        </w:rPr>
        <w:t xml:space="preserve">. Внедрение </w:t>
      </w:r>
      <w:r w:rsidR="00314A00" w:rsidRPr="00C51BC3">
        <w:rPr>
          <w:rFonts w:ascii="Times New Roman" w:hAnsi="Times New Roman"/>
          <w:b/>
          <w:bCs/>
          <w:i/>
          <w:iCs/>
          <w:sz w:val="28"/>
          <w:szCs w:val="28"/>
        </w:rPr>
        <w:t xml:space="preserve">и реализация </w:t>
      </w:r>
      <w:r w:rsidRPr="00C51BC3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стандарта развития конкуренции на территории </w:t>
      </w:r>
      <w:r w:rsidR="001952EB" w:rsidRPr="00C51BC3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</w:t>
      </w:r>
      <w:r w:rsidRPr="00C51BC3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округа Навашинский</w:t>
      </w:r>
    </w:p>
    <w:p w:rsidR="009C0E9D" w:rsidRPr="00C51BC3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внедрения и реализации стандарта развития конкуренции на территории Нижегородской области администрацией </w:t>
      </w:r>
      <w:r w:rsidR="001952EB" w:rsidRPr="00C51B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 совместно с министерством экономического развития и инвестиций Нижегородской области было заключено соглашение №113 от 21.11.2019 г. о внедрении стандарта развития конкуренции на территории Нижегородской области (далее - Соглашение). Основная цель Соглашения - обеспечение развития конкуренции </w:t>
      </w:r>
      <w:r w:rsidR="00EF3857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муниципальных образованиях </w:t>
      </w: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области.</w:t>
      </w:r>
    </w:p>
    <w:p w:rsidR="00EF3857" w:rsidRPr="00C51BC3" w:rsidRDefault="00EF3857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>Ежегодно министерством экономического развития и инвестиций Нижегородской области проводится рейтинг муниципальных районов (городских округов) Нижегородской области в части их деятельности по содействию развитию конкуренции и обеспечению условий для благополучия инвестиционного климата</w:t>
      </w:r>
      <w:r w:rsidR="001829F3" w:rsidRPr="00C51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3528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итогам 202</w:t>
      </w:r>
      <w:r w:rsidR="00A14092" w:rsidRPr="00C51BC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72CC3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D51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4B3528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 Навашинский в рейтинге по развитию конкуренции занял </w:t>
      </w:r>
      <w:r w:rsidR="00A14092" w:rsidRPr="00C51BC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372CC3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среди 52 муниципальных образований Нижегородской области  (</w:t>
      </w:r>
      <w:r w:rsidR="00A14092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2023 -22 место, </w:t>
      </w:r>
      <w:r w:rsidR="00372CC3" w:rsidRPr="00C51B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0772D" w:rsidRPr="00C51B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72CC3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- </w:t>
      </w:r>
      <w:r w:rsidR="0010772D" w:rsidRPr="00C51BC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B3528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</w:t>
      </w:r>
      <w:r w:rsidR="00372CC3" w:rsidRPr="00C51BC3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671E2B" w:rsidRPr="00C51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1BC3" w:rsidRPr="00C51BC3">
        <w:rPr>
          <w:rFonts w:ascii="Times New Roman" w:eastAsia="Times New Roman" w:hAnsi="Times New Roman"/>
          <w:i/>
          <w:sz w:val="28"/>
          <w:szCs w:val="28"/>
          <w:lang w:eastAsia="ru-RU"/>
        </w:rPr>
        <w:t>Итоги 2025 года будут подведены в марте 2026 года.</w:t>
      </w:r>
    </w:p>
    <w:p w:rsidR="009C0E9D" w:rsidRPr="00305378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305378" w:rsidRPr="00305378">
        <w:rPr>
          <w:rFonts w:ascii="Times New Roman" w:eastAsia="Times New Roman" w:hAnsi="Times New Roman"/>
          <w:sz w:val="28"/>
          <w:szCs w:val="28"/>
          <w:lang w:eastAsia="ru-RU"/>
        </w:rPr>
        <w:t>вышеуказанного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 администрацией </w:t>
      </w:r>
      <w:r w:rsidR="001952EB" w:rsidRPr="0030537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Навашинский:</w:t>
      </w:r>
    </w:p>
    <w:p w:rsidR="009C0E9D" w:rsidRPr="00305378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Реализуются мероприятия «дорожной карты» по содействию развитию конкуренции в Нижегородской области, принятой распоряжением губернатора 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Нижегородской области от </w:t>
      </w:r>
      <w:r w:rsidR="005D72F2" w:rsidRPr="00305378">
        <w:rPr>
          <w:rFonts w:ascii="Times New Roman" w:eastAsia="Times New Roman" w:hAnsi="Times New Roman"/>
          <w:sz w:val="28"/>
          <w:szCs w:val="28"/>
          <w:lang w:eastAsia="ru-RU"/>
        </w:rPr>
        <w:t>28.12.2021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5D72F2" w:rsidRPr="00305378">
        <w:rPr>
          <w:rFonts w:ascii="Times New Roman" w:eastAsia="Times New Roman" w:hAnsi="Times New Roman"/>
          <w:sz w:val="28"/>
          <w:szCs w:val="28"/>
          <w:lang w:eastAsia="ru-RU"/>
        </w:rPr>
        <w:t>1936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>-р «</w:t>
      </w:r>
      <w:r w:rsidR="005D72F2" w:rsidRPr="0030537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товарных рынков для содействия развитию конкуренции и плана мероприятий («дорожной карты») по   содействию развитию конкуренции в Нижегородской области на 2022-2025 годы»</w:t>
      </w:r>
      <w:r w:rsidR="00E601B0"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распоряжения губернатора Нижегородской области от 25.12.2023 №1948)</w:t>
      </w:r>
      <w:r w:rsidR="00E24AA4" w:rsidRPr="003053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9C0E9D" w:rsidRPr="00305378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Разработан и утвержден распоряжением администрации </w:t>
      </w:r>
      <w:r w:rsidR="001952EB" w:rsidRPr="0030537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 от </w:t>
      </w:r>
      <w:r w:rsidR="005D72F2" w:rsidRPr="00305378">
        <w:rPr>
          <w:rFonts w:ascii="Times New Roman" w:eastAsia="Times New Roman" w:hAnsi="Times New Roman"/>
          <w:sz w:val="28"/>
          <w:szCs w:val="28"/>
          <w:lang w:eastAsia="ru-RU"/>
        </w:rPr>
        <w:t>06.05.2022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5D72F2" w:rsidRPr="00305378">
        <w:rPr>
          <w:rFonts w:ascii="Times New Roman" w:eastAsia="Times New Roman" w:hAnsi="Times New Roman"/>
          <w:sz w:val="28"/>
          <w:szCs w:val="28"/>
          <w:lang w:eastAsia="ru-RU"/>
        </w:rPr>
        <w:t>223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-р  </w:t>
      </w:r>
      <w:r w:rsidR="00314A00" w:rsidRPr="00305378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 (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>«дорожная карта»</w:t>
      </w:r>
      <w:r w:rsidR="00314A00" w:rsidRPr="003053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содействию развитию конкуренции на территории </w:t>
      </w:r>
      <w:r w:rsidR="001952EB" w:rsidRPr="0030537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</w:t>
      </w:r>
      <w:r w:rsidR="00EF3857"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инский </w:t>
      </w:r>
      <w:r w:rsidR="005D72F2"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Нижегородской области на 2022-2025 годы </w:t>
      </w:r>
      <w:r w:rsidR="00E601B0" w:rsidRPr="00305378">
        <w:rPr>
          <w:rFonts w:ascii="Times New Roman" w:eastAsia="Times New Roman" w:hAnsi="Times New Roman"/>
          <w:sz w:val="28"/>
          <w:szCs w:val="28"/>
          <w:lang w:eastAsia="ru-RU"/>
        </w:rPr>
        <w:t>(в редакции</w:t>
      </w:r>
      <w:r w:rsidR="00E615BC"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</w:t>
      </w:r>
      <w:r w:rsidR="001952EB" w:rsidRPr="0030537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E615BC"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Навашинский</w:t>
      </w:r>
      <w:r w:rsidR="00E601B0"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30.01.2024 №40-р) </w:t>
      </w:r>
      <w:r w:rsidR="00EF3857" w:rsidRPr="00305378">
        <w:rPr>
          <w:rFonts w:ascii="Times New Roman" w:eastAsia="Times New Roman" w:hAnsi="Times New Roman"/>
          <w:sz w:val="28"/>
          <w:szCs w:val="28"/>
          <w:lang w:eastAsia="ru-RU"/>
        </w:rPr>
        <w:t>(далее – дорожная карта)</w:t>
      </w:r>
      <w:r w:rsidR="005D72F2" w:rsidRPr="003053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3857" w:rsidRPr="003053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4AA4" w:rsidRPr="00305378" w:rsidRDefault="00E24AA4" w:rsidP="00E24AA4">
      <w:pPr>
        <w:pStyle w:val="ConsPlusNonformat"/>
        <w:widowControl w:val="0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305378">
        <w:rPr>
          <w:rFonts w:ascii="Times New Roman" w:eastAsia="Calibri" w:hAnsi="Times New Roman"/>
          <w:color w:val="000000"/>
          <w:sz w:val="28"/>
          <w:szCs w:val="28"/>
        </w:rPr>
        <w:t>Согласно</w:t>
      </w:r>
      <w:proofErr w:type="gramEnd"/>
      <w:r w:rsidRPr="00305378">
        <w:rPr>
          <w:rFonts w:ascii="Times New Roman" w:eastAsia="Calibri" w:hAnsi="Times New Roman"/>
          <w:color w:val="000000"/>
          <w:sz w:val="28"/>
          <w:szCs w:val="28"/>
        </w:rPr>
        <w:t xml:space="preserve"> дорожной карты округа определены </w:t>
      </w:r>
      <w:r w:rsidR="00524469" w:rsidRPr="00305378"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703C8A" w:rsidRPr="00305378">
        <w:rPr>
          <w:rFonts w:ascii="Times New Roman" w:eastAsia="Calibri" w:hAnsi="Times New Roman"/>
          <w:color w:val="000000"/>
          <w:sz w:val="28"/>
          <w:szCs w:val="28"/>
        </w:rPr>
        <w:t>1</w:t>
      </w:r>
      <w:r w:rsidRPr="00305378">
        <w:rPr>
          <w:rFonts w:ascii="Times New Roman" w:eastAsia="Calibri" w:hAnsi="Times New Roman"/>
          <w:color w:val="000000"/>
          <w:sz w:val="28"/>
          <w:szCs w:val="28"/>
        </w:rPr>
        <w:t xml:space="preserve"> приоритетных и социально значимых рынков, а также </w:t>
      </w:r>
      <w:r w:rsidR="00314A00" w:rsidRPr="00305378">
        <w:rPr>
          <w:rFonts w:ascii="Times New Roman" w:eastAsia="Calibri" w:hAnsi="Times New Roman"/>
          <w:color w:val="000000"/>
          <w:sz w:val="28"/>
          <w:szCs w:val="28"/>
        </w:rPr>
        <w:t xml:space="preserve">включены </w:t>
      </w:r>
      <w:r w:rsidR="00703C8A" w:rsidRPr="00305378"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0532BF" w:rsidRPr="00305378"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314A00" w:rsidRPr="00305378">
        <w:rPr>
          <w:rFonts w:ascii="Times New Roman" w:eastAsia="Calibri" w:hAnsi="Times New Roman"/>
          <w:color w:val="000000"/>
          <w:sz w:val="28"/>
          <w:szCs w:val="28"/>
        </w:rPr>
        <w:t xml:space="preserve"> мероприяти</w:t>
      </w:r>
      <w:r w:rsidR="00703C8A" w:rsidRPr="00305378"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14A00" w:rsidRPr="00305378">
        <w:rPr>
          <w:rFonts w:ascii="Times New Roman" w:eastAsia="Calibri" w:hAnsi="Times New Roman"/>
          <w:color w:val="000000"/>
          <w:sz w:val="28"/>
          <w:szCs w:val="28"/>
        </w:rPr>
        <w:t xml:space="preserve"> в рамках развития конкурентной среды.</w:t>
      </w:r>
    </w:p>
    <w:p w:rsidR="009C0E9D" w:rsidRPr="00305378" w:rsidRDefault="003529BB" w:rsidP="00352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5378">
        <w:rPr>
          <w:rFonts w:ascii="Times New Roman" w:hAnsi="Times New Roman"/>
          <w:sz w:val="28"/>
          <w:szCs w:val="28"/>
        </w:rPr>
        <w:t xml:space="preserve">С целью повышения уровня информированности о состоянии конкурентной среды и деятельности по содействию развитию конкуренции на официальном сайте органов местного самоуправления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Навашинский, создан раздел «Развитие конкуренции», в котором размещены все материалы по содействию  развитию конкуренции на территории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 Нижегородской области и отчеты по «дорожной карте» по адресу:</w:t>
      </w:r>
      <w:r w:rsidR="000532BF" w:rsidRPr="00305378">
        <w:t xml:space="preserve"> </w:t>
      </w:r>
      <w:hyperlink r:id="rId23" w:history="1">
        <w:r w:rsidR="007F42BA" w:rsidRPr="00305378">
          <w:rPr>
            <w:rStyle w:val="afa"/>
            <w:rFonts w:ascii="Times New Roman" w:hAnsi="Times New Roman"/>
            <w:sz w:val="28"/>
            <w:szCs w:val="28"/>
          </w:rPr>
          <w:t>https://navashino.nobl.ru/activity/41932/</w:t>
        </w:r>
      </w:hyperlink>
      <w:r w:rsidR="009C0E9D" w:rsidRPr="00305378">
        <w:rPr>
          <w:rFonts w:ascii="Times New Roman" w:hAnsi="Times New Roman"/>
          <w:sz w:val="28"/>
          <w:szCs w:val="28"/>
        </w:rPr>
        <w:t>.</w:t>
      </w:r>
      <w:proofErr w:type="gramEnd"/>
    </w:p>
    <w:p w:rsidR="00C90F17" w:rsidRPr="00305378" w:rsidRDefault="003529BB" w:rsidP="00C90F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5378">
        <w:rPr>
          <w:rFonts w:ascii="Times New Roman" w:hAnsi="Times New Roman"/>
          <w:sz w:val="28"/>
          <w:szCs w:val="28"/>
        </w:rPr>
        <w:t>В целях координации деятельности по вопросам внедрения на территории Нижегородской области «Стандарта развития конкуренции в субъектах РФ» (далее – Стандарт), а также реализацию Стандарта в рамках Соглашения о внедрении Стандарта между министерством экономического развития и инвестиций Нижег</w:t>
      </w:r>
      <w:r w:rsidR="00CA34A3" w:rsidRPr="00305378">
        <w:rPr>
          <w:rFonts w:ascii="Times New Roman" w:hAnsi="Times New Roman"/>
          <w:sz w:val="28"/>
          <w:szCs w:val="28"/>
        </w:rPr>
        <w:t>ородской области и а</w:t>
      </w:r>
      <w:r w:rsidRPr="00305378">
        <w:rPr>
          <w:rFonts w:ascii="Times New Roman" w:hAnsi="Times New Roman"/>
          <w:sz w:val="28"/>
          <w:szCs w:val="28"/>
        </w:rPr>
        <w:t xml:space="preserve">дминистрацией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 Нижегородско</w:t>
      </w:r>
      <w:r w:rsidR="00CA34A3" w:rsidRPr="00305378">
        <w:rPr>
          <w:rFonts w:ascii="Times New Roman" w:hAnsi="Times New Roman"/>
          <w:sz w:val="28"/>
          <w:szCs w:val="28"/>
        </w:rPr>
        <w:t>й области, распоряжением главы а</w:t>
      </w:r>
      <w:r w:rsidRPr="00305378">
        <w:rPr>
          <w:rFonts w:ascii="Times New Roman" w:hAnsi="Times New Roman"/>
          <w:sz w:val="28"/>
          <w:szCs w:val="28"/>
        </w:rPr>
        <w:t xml:space="preserve">дминистрации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 Нижегородской области от 18.01.2017 год</w:t>
      </w:r>
      <w:r w:rsidR="00CA34A3" w:rsidRPr="00305378">
        <w:rPr>
          <w:rFonts w:ascii="Times New Roman" w:hAnsi="Times New Roman"/>
          <w:sz w:val="28"/>
          <w:szCs w:val="28"/>
        </w:rPr>
        <w:t>а №21(в редакции распоряжения а</w:t>
      </w:r>
      <w:r w:rsidRPr="00305378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Pr="00305378">
        <w:rPr>
          <w:rFonts w:ascii="Times New Roman" w:hAnsi="Times New Roman"/>
          <w:sz w:val="28"/>
          <w:szCs w:val="28"/>
        </w:rPr>
        <w:t xml:space="preserve">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 от 12.01.2018 №25) была создана рабочая группа по содействию развития конкуренции на территории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 Нижегородской области. В рамках заседаний рабочей группы, провод</w:t>
      </w:r>
      <w:r w:rsidR="00EF3857" w:rsidRPr="00305378">
        <w:rPr>
          <w:rFonts w:ascii="Times New Roman" w:hAnsi="Times New Roman"/>
          <w:sz w:val="28"/>
          <w:szCs w:val="28"/>
        </w:rPr>
        <w:t>и</w:t>
      </w:r>
      <w:r w:rsidRPr="00305378">
        <w:rPr>
          <w:rFonts w:ascii="Times New Roman" w:hAnsi="Times New Roman"/>
          <w:sz w:val="28"/>
          <w:szCs w:val="28"/>
        </w:rPr>
        <w:t xml:space="preserve">тся </w:t>
      </w:r>
      <w:r w:rsidR="00EF3857" w:rsidRPr="00305378">
        <w:rPr>
          <w:rFonts w:ascii="Times New Roman" w:hAnsi="Times New Roman"/>
          <w:sz w:val="28"/>
          <w:szCs w:val="28"/>
        </w:rPr>
        <w:t xml:space="preserve">мониторинг реализации мероприятий дорожной карты </w:t>
      </w:r>
      <w:r w:rsidR="00CA34A3" w:rsidRPr="00305378">
        <w:rPr>
          <w:rFonts w:ascii="Times New Roman" w:hAnsi="Times New Roman"/>
          <w:sz w:val="28"/>
          <w:szCs w:val="28"/>
        </w:rPr>
        <w:t>структурны</w:t>
      </w:r>
      <w:r w:rsidR="00EF3857" w:rsidRPr="00305378">
        <w:rPr>
          <w:rFonts w:ascii="Times New Roman" w:hAnsi="Times New Roman"/>
          <w:sz w:val="28"/>
          <w:szCs w:val="28"/>
        </w:rPr>
        <w:t>ми</w:t>
      </w:r>
      <w:r w:rsidR="00CA34A3" w:rsidRPr="00305378">
        <w:rPr>
          <w:rFonts w:ascii="Times New Roman" w:hAnsi="Times New Roman"/>
          <w:sz w:val="28"/>
          <w:szCs w:val="28"/>
        </w:rPr>
        <w:t xml:space="preserve"> подразделени</w:t>
      </w:r>
      <w:r w:rsidR="00EF3857" w:rsidRPr="00305378">
        <w:rPr>
          <w:rFonts w:ascii="Times New Roman" w:hAnsi="Times New Roman"/>
          <w:sz w:val="28"/>
          <w:szCs w:val="28"/>
        </w:rPr>
        <w:t xml:space="preserve">ями </w:t>
      </w:r>
      <w:r w:rsidR="00CA34A3" w:rsidRPr="00305378">
        <w:rPr>
          <w:rFonts w:ascii="Times New Roman" w:hAnsi="Times New Roman"/>
          <w:sz w:val="28"/>
          <w:szCs w:val="28"/>
        </w:rPr>
        <w:t xml:space="preserve"> а</w:t>
      </w:r>
      <w:r w:rsidRPr="00305378">
        <w:rPr>
          <w:rFonts w:ascii="Times New Roman" w:hAnsi="Times New Roman"/>
          <w:sz w:val="28"/>
          <w:szCs w:val="28"/>
        </w:rPr>
        <w:t xml:space="preserve">дминистрации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Навашинский. За 20</w:t>
      </w:r>
      <w:r w:rsidR="00111118" w:rsidRPr="00305378">
        <w:rPr>
          <w:rFonts w:ascii="Times New Roman" w:hAnsi="Times New Roman"/>
          <w:sz w:val="28"/>
          <w:szCs w:val="28"/>
        </w:rPr>
        <w:t>2</w:t>
      </w:r>
      <w:r w:rsidR="00305378" w:rsidRPr="00305378">
        <w:rPr>
          <w:rFonts w:ascii="Times New Roman" w:hAnsi="Times New Roman"/>
          <w:sz w:val="28"/>
          <w:szCs w:val="28"/>
        </w:rPr>
        <w:t>5</w:t>
      </w:r>
      <w:r w:rsidR="00111118" w:rsidRPr="00305378">
        <w:rPr>
          <w:rFonts w:ascii="Times New Roman" w:hAnsi="Times New Roman"/>
          <w:sz w:val="28"/>
          <w:szCs w:val="28"/>
        </w:rPr>
        <w:t xml:space="preserve"> год</w:t>
      </w:r>
      <w:r w:rsidRPr="00305378">
        <w:rPr>
          <w:rFonts w:ascii="Times New Roman" w:hAnsi="Times New Roman"/>
          <w:sz w:val="28"/>
          <w:szCs w:val="28"/>
        </w:rPr>
        <w:t xml:space="preserve"> было проведено </w:t>
      </w:r>
      <w:r w:rsidR="00305378" w:rsidRPr="00305378">
        <w:rPr>
          <w:rFonts w:ascii="Times New Roman" w:hAnsi="Times New Roman"/>
          <w:sz w:val="28"/>
          <w:szCs w:val="28"/>
        </w:rPr>
        <w:t>2</w:t>
      </w:r>
      <w:r w:rsidRPr="00305378">
        <w:rPr>
          <w:rFonts w:ascii="Times New Roman" w:hAnsi="Times New Roman"/>
          <w:sz w:val="28"/>
          <w:szCs w:val="28"/>
        </w:rPr>
        <w:t xml:space="preserve"> заседани</w:t>
      </w:r>
      <w:r w:rsidR="001E69FB" w:rsidRPr="00305378">
        <w:rPr>
          <w:rFonts w:ascii="Times New Roman" w:hAnsi="Times New Roman"/>
          <w:sz w:val="28"/>
          <w:szCs w:val="28"/>
        </w:rPr>
        <w:t>я</w:t>
      </w:r>
      <w:r w:rsidRPr="00305378">
        <w:rPr>
          <w:rFonts w:ascii="Times New Roman" w:hAnsi="Times New Roman"/>
          <w:sz w:val="28"/>
          <w:szCs w:val="28"/>
        </w:rPr>
        <w:t xml:space="preserve"> рабочей группы. Протоколы размещены на официальном сайте органов местного самоуправления по адресу:</w:t>
      </w:r>
      <w:r w:rsidR="000532BF" w:rsidRPr="00305378">
        <w:t xml:space="preserve"> </w:t>
      </w:r>
      <w:hyperlink r:id="rId24" w:history="1">
        <w:r w:rsidR="00305378" w:rsidRPr="00305378">
          <w:rPr>
            <w:rStyle w:val="afa"/>
            <w:rFonts w:ascii="Times New Roman" w:hAnsi="Times New Roman"/>
            <w:sz w:val="28"/>
            <w:szCs w:val="28"/>
          </w:rPr>
          <w:t>https://navashino.nobl.ru/activity/67216</w:t>
        </w:r>
        <w:r w:rsidR="00305378" w:rsidRPr="00305378">
          <w:rPr>
            <w:rStyle w:val="afa"/>
          </w:rPr>
          <w:t>/</w:t>
        </w:r>
      </w:hyperlink>
    </w:p>
    <w:p w:rsidR="00305378" w:rsidRPr="00305378" w:rsidRDefault="00305378" w:rsidP="00C90F17">
      <w:pPr>
        <w:spacing w:after="0" w:line="240" w:lineRule="auto"/>
        <w:ind w:firstLine="709"/>
        <w:jc w:val="both"/>
      </w:pPr>
    </w:p>
    <w:p w:rsidR="003529BB" w:rsidRPr="00305378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305378">
        <w:rPr>
          <w:sz w:val="28"/>
          <w:szCs w:val="28"/>
        </w:rPr>
        <w:t>Основными задачами по реализации стандарта развития конкуренции в округе являются:</w:t>
      </w:r>
    </w:p>
    <w:p w:rsidR="003529BB" w:rsidRPr="00305378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305378">
        <w:rPr>
          <w:sz w:val="28"/>
          <w:szCs w:val="28"/>
        </w:rPr>
        <w:t>- снижение  и (или) устранение избыточного административного регулирования и  административных, правовых, финансовых  барьеров для хозяйствующих субъектов всех видов;</w:t>
      </w:r>
    </w:p>
    <w:p w:rsidR="003529BB" w:rsidRPr="00305378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305378">
        <w:rPr>
          <w:sz w:val="28"/>
          <w:szCs w:val="28"/>
        </w:rPr>
        <w:t>- развитие конкуренции  при проведении процедур муниципальных закупок;</w:t>
      </w:r>
    </w:p>
    <w:p w:rsidR="003529BB" w:rsidRPr="00305378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305378">
        <w:rPr>
          <w:sz w:val="28"/>
          <w:szCs w:val="28"/>
        </w:rPr>
        <w:t>- повышение уровня информированности субъектов предпринимательской деятельности и потребителей товаров и услуг о состоянии конкурентной среды и открытости деятельности органов  местного самоуправления округа;</w:t>
      </w:r>
    </w:p>
    <w:p w:rsidR="003529BB" w:rsidRPr="00305378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305378">
        <w:rPr>
          <w:sz w:val="28"/>
          <w:szCs w:val="28"/>
        </w:rPr>
        <w:lastRenderedPageBreak/>
        <w:t xml:space="preserve">- совершенствование процессов управления объектами муниципальной собственности, ограничение влияния муниципальных предприятий на конкуренцию и др. </w:t>
      </w:r>
    </w:p>
    <w:p w:rsidR="00397CF6" w:rsidRPr="00305378" w:rsidRDefault="003529BB" w:rsidP="00352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378">
        <w:rPr>
          <w:rFonts w:ascii="Times New Roman" w:hAnsi="Times New Roman"/>
          <w:color w:val="000000"/>
          <w:sz w:val="28"/>
          <w:szCs w:val="28"/>
        </w:rPr>
        <w:t xml:space="preserve">Перечень приоритетных и социально значимых рынков для содействия развитию конкуренции в области соответствует потребностям в развитии конкурентной среды </w:t>
      </w:r>
      <w:r w:rsidR="001952EB" w:rsidRPr="00305378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305378">
        <w:rPr>
          <w:rFonts w:ascii="Times New Roman" w:hAnsi="Times New Roman"/>
          <w:color w:val="000000"/>
          <w:sz w:val="28"/>
          <w:szCs w:val="28"/>
        </w:rPr>
        <w:t xml:space="preserve"> округа Навашинский</w:t>
      </w:r>
      <w:r w:rsidR="009C0E9D" w:rsidRPr="00305378">
        <w:rPr>
          <w:rFonts w:ascii="Times New Roman" w:hAnsi="Times New Roman"/>
          <w:color w:val="000000"/>
          <w:sz w:val="28"/>
          <w:szCs w:val="28"/>
        </w:rPr>
        <w:t>.</w:t>
      </w:r>
    </w:p>
    <w:p w:rsidR="00397CF6" w:rsidRPr="00305378" w:rsidRDefault="00397CF6" w:rsidP="00397CF6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 xml:space="preserve">Отдел экономики </w:t>
      </w:r>
      <w:r w:rsidR="009C0E9D" w:rsidRPr="00305378">
        <w:rPr>
          <w:rFonts w:ascii="Times New Roman" w:hAnsi="Times New Roman"/>
          <w:sz w:val="28"/>
          <w:szCs w:val="28"/>
        </w:rPr>
        <w:t xml:space="preserve">по итогам </w:t>
      </w:r>
      <w:r w:rsidR="00302901" w:rsidRPr="00305378">
        <w:rPr>
          <w:rFonts w:ascii="Times New Roman" w:hAnsi="Times New Roman"/>
          <w:sz w:val="28"/>
          <w:szCs w:val="28"/>
        </w:rPr>
        <w:t>полугодия и года</w:t>
      </w:r>
      <w:r w:rsidRPr="00305378">
        <w:rPr>
          <w:rFonts w:ascii="Times New Roman" w:hAnsi="Times New Roman"/>
          <w:sz w:val="28"/>
          <w:szCs w:val="28"/>
        </w:rPr>
        <w:t xml:space="preserve"> проводит мониторинг по исполнению мероприятий плана. </w:t>
      </w:r>
      <w:r w:rsidR="00314A00" w:rsidRPr="00305378">
        <w:rPr>
          <w:rFonts w:ascii="Times New Roman" w:hAnsi="Times New Roman"/>
          <w:sz w:val="28"/>
          <w:szCs w:val="28"/>
        </w:rPr>
        <w:t xml:space="preserve">На основе результатов выполнения мероприятий дорожной карты и итогов мониторинга состояния конкурентной среды ежегодно осуществляется актуализация Плана мероприятий «дорожной карты». </w:t>
      </w:r>
    </w:p>
    <w:p w:rsidR="008E0770" w:rsidRPr="00305378" w:rsidRDefault="008E0770" w:rsidP="008E0770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05378">
        <w:rPr>
          <w:rFonts w:ascii="Times New Roman" w:hAnsi="Times New Roman"/>
          <w:b/>
          <w:bCs/>
          <w:i/>
          <w:iCs/>
          <w:sz w:val="28"/>
          <w:szCs w:val="28"/>
        </w:rPr>
        <w:t>Задачи отдела экономики и развития предпринимательства на 20</w:t>
      </w:r>
      <w:r w:rsidR="00D67557" w:rsidRPr="00305378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0B715F" w:rsidRPr="00305378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Pr="00305378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год</w:t>
      </w:r>
    </w:p>
    <w:p w:rsidR="008E0770" w:rsidRPr="00305378" w:rsidRDefault="008E0770" w:rsidP="00F40375">
      <w:pPr>
        <w:numPr>
          <w:ilvl w:val="0"/>
          <w:numId w:val="5"/>
        </w:numPr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 xml:space="preserve">Разработка и согласование с министерством </w:t>
      </w:r>
      <w:r w:rsidR="00C9734A" w:rsidRPr="00305378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305378">
        <w:rPr>
          <w:rFonts w:ascii="Times New Roman" w:hAnsi="Times New Roman"/>
          <w:sz w:val="28"/>
          <w:szCs w:val="28"/>
        </w:rPr>
        <w:t xml:space="preserve"> и </w:t>
      </w:r>
      <w:r w:rsidR="00C9734A" w:rsidRPr="00305378">
        <w:rPr>
          <w:rFonts w:ascii="Times New Roman" w:hAnsi="Times New Roman"/>
          <w:sz w:val="28"/>
          <w:szCs w:val="28"/>
        </w:rPr>
        <w:t>инвестиций</w:t>
      </w:r>
      <w:r w:rsidRPr="00305378">
        <w:rPr>
          <w:rFonts w:ascii="Times New Roman" w:hAnsi="Times New Roman"/>
          <w:sz w:val="28"/>
          <w:szCs w:val="28"/>
        </w:rPr>
        <w:t xml:space="preserve">  Нижегородской области прогнозов  социально- экономического развития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 в целом и развития моногорода на 20</w:t>
      </w:r>
      <w:r w:rsidR="00E235F2" w:rsidRPr="00305378">
        <w:rPr>
          <w:rFonts w:ascii="Times New Roman" w:hAnsi="Times New Roman"/>
          <w:sz w:val="28"/>
          <w:szCs w:val="28"/>
        </w:rPr>
        <w:t>2</w:t>
      </w:r>
      <w:r w:rsidR="00305378">
        <w:rPr>
          <w:rFonts w:ascii="Times New Roman" w:hAnsi="Times New Roman"/>
          <w:sz w:val="28"/>
          <w:szCs w:val="28"/>
        </w:rPr>
        <w:t>7</w:t>
      </w:r>
      <w:r w:rsidRPr="00305378">
        <w:rPr>
          <w:rFonts w:ascii="Times New Roman" w:hAnsi="Times New Roman"/>
          <w:sz w:val="28"/>
          <w:szCs w:val="28"/>
        </w:rPr>
        <w:t>-202</w:t>
      </w:r>
      <w:r w:rsidR="00305378">
        <w:rPr>
          <w:rFonts w:ascii="Times New Roman" w:hAnsi="Times New Roman"/>
          <w:sz w:val="28"/>
          <w:szCs w:val="28"/>
        </w:rPr>
        <w:t>9</w:t>
      </w:r>
      <w:r w:rsidR="00C1630F" w:rsidRPr="00305378">
        <w:rPr>
          <w:rFonts w:ascii="Times New Roman" w:hAnsi="Times New Roman"/>
          <w:sz w:val="28"/>
          <w:szCs w:val="28"/>
        </w:rPr>
        <w:t xml:space="preserve"> </w:t>
      </w:r>
      <w:r w:rsidRPr="00305378">
        <w:rPr>
          <w:rFonts w:ascii="Times New Roman" w:hAnsi="Times New Roman"/>
          <w:sz w:val="28"/>
          <w:szCs w:val="28"/>
        </w:rPr>
        <w:t xml:space="preserve">годы. </w:t>
      </w:r>
    </w:p>
    <w:p w:rsidR="008E0770" w:rsidRPr="00305378" w:rsidRDefault="008E0770" w:rsidP="00C7201C">
      <w:pPr>
        <w:spacing w:after="120" w:line="240" w:lineRule="auto"/>
        <w:jc w:val="both"/>
        <w:rPr>
          <w:rFonts w:ascii="Times New Roman" w:hAnsi="Times New Roman"/>
          <w:sz w:val="4"/>
          <w:szCs w:val="4"/>
        </w:rPr>
      </w:pPr>
    </w:p>
    <w:p w:rsidR="008E0770" w:rsidRPr="00305378" w:rsidRDefault="008E0770" w:rsidP="00F40375">
      <w:pPr>
        <w:numPr>
          <w:ilvl w:val="0"/>
          <w:numId w:val="5"/>
        </w:numPr>
        <w:tabs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 xml:space="preserve">Актуализация </w:t>
      </w:r>
      <w:r w:rsidR="00D67557" w:rsidRPr="00305378">
        <w:rPr>
          <w:rFonts w:ascii="Times New Roman" w:hAnsi="Times New Roman"/>
          <w:sz w:val="28"/>
          <w:szCs w:val="28"/>
        </w:rPr>
        <w:t xml:space="preserve">инвестиционного плана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="00D67557" w:rsidRPr="00305378">
        <w:rPr>
          <w:rFonts w:ascii="Times New Roman" w:hAnsi="Times New Roman"/>
          <w:sz w:val="28"/>
          <w:szCs w:val="28"/>
        </w:rPr>
        <w:t xml:space="preserve"> округа Навашинский Нижегородской области </w:t>
      </w:r>
      <w:r w:rsidRPr="00305378">
        <w:rPr>
          <w:rFonts w:ascii="Times New Roman" w:hAnsi="Times New Roman"/>
          <w:sz w:val="28"/>
          <w:szCs w:val="28"/>
        </w:rPr>
        <w:t xml:space="preserve">  на 20</w:t>
      </w:r>
      <w:r w:rsidR="00305378">
        <w:rPr>
          <w:rFonts w:ascii="Times New Roman" w:hAnsi="Times New Roman"/>
          <w:sz w:val="28"/>
          <w:szCs w:val="28"/>
        </w:rPr>
        <w:t>24</w:t>
      </w:r>
      <w:r w:rsidRPr="00305378">
        <w:rPr>
          <w:rFonts w:ascii="Times New Roman" w:hAnsi="Times New Roman"/>
          <w:sz w:val="28"/>
          <w:szCs w:val="28"/>
        </w:rPr>
        <w:t xml:space="preserve"> -</w:t>
      </w:r>
      <w:r w:rsidR="00E235F2" w:rsidRPr="00305378">
        <w:rPr>
          <w:rFonts w:ascii="Times New Roman" w:hAnsi="Times New Roman"/>
          <w:sz w:val="28"/>
          <w:szCs w:val="28"/>
        </w:rPr>
        <w:t xml:space="preserve"> </w:t>
      </w:r>
      <w:r w:rsidRPr="00305378">
        <w:rPr>
          <w:rFonts w:ascii="Times New Roman" w:hAnsi="Times New Roman"/>
          <w:sz w:val="28"/>
          <w:szCs w:val="28"/>
        </w:rPr>
        <w:t>20</w:t>
      </w:r>
      <w:r w:rsidR="00D67557" w:rsidRPr="00305378">
        <w:rPr>
          <w:rFonts w:ascii="Times New Roman" w:hAnsi="Times New Roman"/>
          <w:sz w:val="28"/>
          <w:szCs w:val="28"/>
        </w:rPr>
        <w:t>2</w:t>
      </w:r>
      <w:r w:rsidR="00305378">
        <w:rPr>
          <w:rFonts w:ascii="Times New Roman" w:hAnsi="Times New Roman"/>
          <w:sz w:val="28"/>
          <w:szCs w:val="28"/>
        </w:rPr>
        <w:t>8</w:t>
      </w:r>
      <w:r w:rsidRPr="00305378">
        <w:rPr>
          <w:rFonts w:ascii="Times New Roman" w:hAnsi="Times New Roman"/>
          <w:sz w:val="28"/>
          <w:szCs w:val="28"/>
        </w:rPr>
        <w:t xml:space="preserve"> годы</w:t>
      </w:r>
      <w:r w:rsidR="00277039" w:rsidRPr="00305378">
        <w:rPr>
          <w:rFonts w:ascii="Times New Roman" w:hAnsi="Times New Roman"/>
          <w:sz w:val="28"/>
          <w:szCs w:val="28"/>
        </w:rPr>
        <w:t xml:space="preserve">. Проведение мониторинга реализации инвестиционного плана. </w:t>
      </w:r>
      <w:r w:rsidR="00793037" w:rsidRPr="00305378">
        <w:rPr>
          <w:rFonts w:ascii="Times New Roman" w:hAnsi="Times New Roman"/>
          <w:sz w:val="28"/>
          <w:szCs w:val="28"/>
        </w:rPr>
        <w:t xml:space="preserve">Актуализация инвестиционного профиля и паспорта округа на Интернет </w:t>
      </w:r>
      <w:proofErr w:type="gramStart"/>
      <w:r w:rsidR="00793037" w:rsidRPr="00305378">
        <w:rPr>
          <w:rFonts w:ascii="Times New Roman" w:hAnsi="Times New Roman"/>
          <w:sz w:val="28"/>
          <w:szCs w:val="28"/>
        </w:rPr>
        <w:t>портале</w:t>
      </w:r>
      <w:proofErr w:type="gramEnd"/>
      <w:r w:rsidR="00793037" w:rsidRPr="00305378">
        <w:rPr>
          <w:rFonts w:ascii="Times New Roman" w:hAnsi="Times New Roman"/>
          <w:sz w:val="28"/>
          <w:szCs w:val="28"/>
        </w:rPr>
        <w:t xml:space="preserve"> Нижегородской области.</w:t>
      </w:r>
      <w:r w:rsidR="000B715F" w:rsidRPr="00305378">
        <w:rPr>
          <w:rFonts w:ascii="Times New Roman" w:hAnsi="Times New Roman"/>
          <w:sz w:val="28"/>
          <w:szCs w:val="28"/>
        </w:rPr>
        <w:t xml:space="preserve"> Актуализация Каталога инвестиционных предложений Нижегородской области по городскому округу Навашинский  в АО «Корпорация развития Нижегородской области».</w:t>
      </w:r>
    </w:p>
    <w:p w:rsidR="008E0770" w:rsidRPr="00305378" w:rsidRDefault="008E0770" w:rsidP="00C7201C">
      <w:pPr>
        <w:spacing w:after="120" w:line="240" w:lineRule="auto"/>
        <w:jc w:val="both"/>
        <w:rPr>
          <w:rFonts w:ascii="Times New Roman" w:hAnsi="Times New Roman"/>
          <w:sz w:val="4"/>
          <w:szCs w:val="4"/>
        </w:rPr>
      </w:pPr>
    </w:p>
    <w:p w:rsidR="00ED7C22" w:rsidRPr="00305378" w:rsidRDefault="00ED7C22" w:rsidP="00ED7C22">
      <w:pPr>
        <w:pStyle w:val="af8"/>
        <w:numPr>
          <w:ilvl w:val="0"/>
          <w:numId w:val="5"/>
        </w:numPr>
        <w:tabs>
          <w:tab w:val="clear" w:pos="1274"/>
          <w:tab w:val="num" w:pos="0"/>
        </w:tabs>
        <w:spacing w:after="120"/>
        <w:ind w:left="0" w:firstLine="720"/>
        <w:jc w:val="both"/>
        <w:rPr>
          <w:sz w:val="28"/>
          <w:szCs w:val="28"/>
        </w:rPr>
      </w:pPr>
      <w:r w:rsidRPr="00305378">
        <w:rPr>
          <w:sz w:val="28"/>
          <w:szCs w:val="28"/>
        </w:rPr>
        <w:t xml:space="preserve">Организация  комплексной поддержки субъектов малого и среднего предпринимательства на уровне органов местного самоуправления через муниципальную программу поддержки. </w:t>
      </w:r>
      <w:r w:rsidR="008E0770" w:rsidRPr="00305378">
        <w:rPr>
          <w:sz w:val="28"/>
          <w:szCs w:val="28"/>
        </w:rPr>
        <w:t xml:space="preserve">Реализация мероприятий муниципальной программы «Развитие </w:t>
      </w:r>
      <w:r w:rsidR="00E235F2" w:rsidRPr="00305378">
        <w:rPr>
          <w:sz w:val="28"/>
          <w:szCs w:val="28"/>
        </w:rPr>
        <w:t xml:space="preserve">и поддержка </w:t>
      </w:r>
      <w:r w:rsidR="008E0770" w:rsidRPr="00305378">
        <w:rPr>
          <w:sz w:val="28"/>
          <w:szCs w:val="28"/>
        </w:rPr>
        <w:t xml:space="preserve">малого </w:t>
      </w:r>
      <w:r w:rsidR="00E235F2" w:rsidRPr="00305378">
        <w:rPr>
          <w:sz w:val="28"/>
          <w:szCs w:val="28"/>
        </w:rPr>
        <w:t xml:space="preserve">и среднего </w:t>
      </w:r>
      <w:r w:rsidR="008E0770" w:rsidRPr="00305378">
        <w:rPr>
          <w:sz w:val="28"/>
          <w:szCs w:val="28"/>
        </w:rPr>
        <w:t xml:space="preserve">предпринимательства в </w:t>
      </w:r>
      <w:r w:rsidR="00305378">
        <w:rPr>
          <w:sz w:val="28"/>
          <w:szCs w:val="28"/>
        </w:rPr>
        <w:t>муниципальном</w:t>
      </w:r>
      <w:r w:rsidR="008E0770" w:rsidRPr="00305378">
        <w:rPr>
          <w:sz w:val="28"/>
          <w:szCs w:val="28"/>
        </w:rPr>
        <w:t xml:space="preserve"> округе Навашинский  на 20</w:t>
      </w:r>
      <w:r w:rsidR="00F63C31" w:rsidRPr="00305378">
        <w:rPr>
          <w:sz w:val="28"/>
          <w:szCs w:val="28"/>
        </w:rPr>
        <w:t>23</w:t>
      </w:r>
      <w:r w:rsidR="008E0770" w:rsidRPr="00305378">
        <w:rPr>
          <w:sz w:val="28"/>
          <w:szCs w:val="28"/>
        </w:rPr>
        <w:t xml:space="preserve"> – 202</w:t>
      </w:r>
      <w:r w:rsidR="00F63C31" w:rsidRPr="00305378">
        <w:rPr>
          <w:sz w:val="28"/>
          <w:szCs w:val="28"/>
        </w:rPr>
        <w:t>8</w:t>
      </w:r>
      <w:r w:rsidR="008E0770" w:rsidRPr="00305378">
        <w:rPr>
          <w:sz w:val="28"/>
          <w:szCs w:val="28"/>
        </w:rPr>
        <w:t xml:space="preserve"> годы». Проведение конкурса «Предприниматель года». Участие в областном конкурс</w:t>
      </w:r>
      <w:r w:rsidR="00F013DC" w:rsidRPr="00305378">
        <w:rPr>
          <w:sz w:val="28"/>
          <w:szCs w:val="28"/>
        </w:rPr>
        <w:t xml:space="preserve">ном отборе </w:t>
      </w:r>
      <w:r w:rsidRPr="00305378">
        <w:rPr>
          <w:sz w:val="28"/>
          <w:szCs w:val="28"/>
        </w:rPr>
        <w:t xml:space="preserve">среди </w:t>
      </w:r>
      <w:r w:rsidR="00F013DC" w:rsidRPr="00305378">
        <w:rPr>
          <w:sz w:val="28"/>
          <w:szCs w:val="28"/>
        </w:rPr>
        <w:t>муниципальных образований Нижегородской области</w:t>
      </w:r>
      <w:r w:rsidR="008E0770" w:rsidRPr="00305378">
        <w:rPr>
          <w:sz w:val="28"/>
          <w:szCs w:val="28"/>
        </w:rPr>
        <w:t xml:space="preserve"> для предоставления субсидий из областного бюджета на софинансирование муниципальных программ поддержки малого и среднего предпринимательства.</w:t>
      </w:r>
      <w:r w:rsidR="00F5602C" w:rsidRPr="00305378">
        <w:rPr>
          <w:sz w:val="28"/>
          <w:szCs w:val="28"/>
        </w:rPr>
        <w:t xml:space="preserve"> </w:t>
      </w:r>
      <w:r w:rsidR="009A69C0" w:rsidRPr="00305378">
        <w:rPr>
          <w:sz w:val="28"/>
          <w:szCs w:val="28"/>
        </w:rPr>
        <w:t xml:space="preserve">Координация деятельности </w:t>
      </w:r>
      <w:r w:rsidR="00C1630F" w:rsidRPr="00305378">
        <w:rPr>
          <w:sz w:val="28"/>
          <w:szCs w:val="28"/>
        </w:rPr>
        <w:t xml:space="preserve"> на базе АНО «Навашинский центр поддержки и развития предпринимательства» окон «Мой бизнес» - единого сервиса работы с предпринимательским обществом по принципу «единого окна». </w:t>
      </w:r>
      <w:r w:rsidR="00FF0AEE" w:rsidRPr="00305378">
        <w:rPr>
          <w:sz w:val="28"/>
          <w:szCs w:val="28"/>
        </w:rPr>
        <w:t xml:space="preserve">Организация семинаров, круглых столов для субъектов малого и среднего предпринимательства. </w:t>
      </w:r>
    </w:p>
    <w:p w:rsidR="008E0770" w:rsidRPr="00305378" w:rsidRDefault="008E0770" w:rsidP="00C7201C">
      <w:pPr>
        <w:pStyle w:val="af8"/>
        <w:spacing w:after="120"/>
        <w:rPr>
          <w:sz w:val="4"/>
          <w:szCs w:val="4"/>
        </w:rPr>
      </w:pPr>
    </w:p>
    <w:p w:rsidR="008E0770" w:rsidRPr="00305378" w:rsidRDefault="0023255A" w:rsidP="00F40375">
      <w:pPr>
        <w:numPr>
          <w:ilvl w:val="0"/>
          <w:numId w:val="5"/>
        </w:numPr>
        <w:tabs>
          <w:tab w:val="num" w:pos="0"/>
        </w:tabs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 xml:space="preserve">Содействие развитию добросовестной конкуренции на рынках товаров и услуг </w:t>
      </w:r>
      <w:proofErr w:type="gramStart"/>
      <w:r w:rsidR="008E0770" w:rsidRPr="00305378">
        <w:rPr>
          <w:rFonts w:ascii="Times New Roman" w:hAnsi="Times New Roman"/>
          <w:sz w:val="28"/>
          <w:szCs w:val="28"/>
        </w:rPr>
        <w:t>в качестве одного из направлений для оценки эффективности деятельности по созданию благоприятных условий для ведения</w:t>
      </w:r>
      <w:proofErr w:type="gramEnd"/>
      <w:r w:rsidR="008E0770" w:rsidRPr="00305378">
        <w:rPr>
          <w:rFonts w:ascii="Times New Roman" w:hAnsi="Times New Roman"/>
          <w:sz w:val="28"/>
          <w:szCs w:val="28"/>
        </w:rPr>
        <w:t xml:space="preserve"> предпринимательской деятельности.</w:t>
      </w:r>
    </w:p>
    <w:p w:rsidR="008E0770" w:rsidRPr="00305378" w:rsidRDefault="00305378" w:rsidP="0030537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Разработка</w:t>
      </w:r>
      <w:r w:rsidR="004E38CA" w:rsidRPr="00305378">
        <w:rPr>
          <w:rFonts w:ascii="Times New Roman" w:hAnsi="Times New Roman"/>
          <w:sz w:val="28"/>
          <w:szCs w:val="28"/>
        </w:rPr>
        <w:t xml:space="preserve"> и р</w:t>
      </w:r>
      <w:r w:rsidR="008E0770" w:rsidRPr="00305378">
        <w:rPr>
          <w:rFonts w:ascii="Times New Roman" w:hAnsi="Times New Roman"/>
          <w:sz w:val="28"/>
          <w:szCs w:val="28"/>
        </w:rPr>
        <w:t xml:space="preserve">еализация </w:t>
      </w:r>
      <w:r w:rsidR="004E38CA" w:rsidRPr="00305378">
        <w:rPr>
          <w:rFonts w:ascii="Times New Roman" w:hAnsi="Times New Roman"/>
          <w:sz w:val="28"/>
          <w:szCs w:val="28"/>
        </w:rPr>
        <w:t>Плана мероприятий (</w:t>
      </w:r>
      <w:r w:rsidR="00C1630F" w:rsidRPr="00305378">
        <w:rPr>
          <w:rFonts w:ascii="Times New Roman" w:hAnsi="Times New Roman"/>
          <w:sz w:val="28"/>
          <w:szCs w:val="28"/>
        </w:rPr>
        <w:t>«дорожной  карты»</w:t>
      </w:r>
      <w:r w:rsidR="004E38CA" w:rsidRPr="00305378">
        <w:rPr>
          <w:rFonts w:ascii="Times New Roman" w:hAnsi="Times New Roman"/>
          <w:sz w:val="28"/>
          <w:szCs w:val="28"/>
        </w:rPr>
        <w:t>)</w:t>
      </w:r>
      <w:r w:rsidR="00C1630F" w:rsidRPr="00305378">
        <w:rPr>
          <w:rFonts w:ascii="Times New Roman" w:hAnsi="Times New Roman"/>
          <w:sz w:val="28"/>
          <w:szCs w:val="28"/>
        </w:rPr>
        <w:t xml:space="preserve"> </w:t>
      </w:r>
      <w:r w:rsidR="00A510F4" w:rsidRPr="00305378">
        <w:rPr>
          <w:rFonts w:ascii="Times New Roman" w:hAnsi="Times New Roman"/>
          <w:sz w:val="28"/>
          <w:szCs w:val="28"/>
        </w:rPr>
        <w:t xml:space="preserve"> по содействию развития конкуренции</w:t>
      </w:r>
      <w:r w:rsidR="00FF0AEE" w:rsidRPr="00305378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="00FF0AEE" w:rsidRPr="00305378">
        <w:rPr>
          <w:rFonts w:ascii="Times New Roman" w:hAnsi="Times New Roman"/>
          <w:sz w:val="28"/>
          <w:szCs w:val="28"/>
        </w:rPr>
        <w:t xml:space="preserve"> – 20</w:t>
      </w:r>
      <w:r w:rsidR="00E615BC" w:rsidRPr="0030537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E615BC" w:rsidRPr="00305378">
        <w:rPr>
          <w:rFonts w:ascii="Times New Roman" w:hAnsi="Times New Roman"/>
          <w:sz w:val="28"/>
          <w:szCs w:val="28"/>
        </w:rPr>
        <w:t xml:space="preserve"> </w:t>
      </w:r>
      <w:r w:rsidR="00FF0AEE" w:rsidRPr="00305378">
        <w:rPr>
          <w:rFonts w:ascii="Times New Roman" w:hAnsi="Times New Roman"/>
          <w:sz w:val="28"/>
          <w:szCs w:val="28"/>
        </w:rPr>
        <w:t xml:space="preserve">годы. </w:t>
      </w:r>
      <w:r w:rsidR="00A510F4" w:rsidRPr="00305378">
        <w:rPr>
          <w:rFonts w:ascii="Times New Roman" w:hAnsi="Times New Roman"/>
          <w:sz w:val="28"/>
          <w:szCs w:val="28"/>
        </w:rPr>
        <w:t xml:space="preserve"> </w:t>
      </w:r>
    </w:p>
    <w:p w:rsidR="008E0770" w:rsidRPr="00305378" w:rsidRDefault="008E0770" w:rsidP="00C7201C">
      <w:pPr>
        <w:spacing w:after="120" w:line="240" w:lineRule="auto"/>
        <w:ind w:left="708"/>
        <w:jc w:val="both"/>
        <w:rPr>
          <w:rFonts w:ascii="Times New Roman" w:hAnsi="Times New Roman"/>
          <w:sz w:val="4"/>
          <w:szCs w:val="4"/>
        </w:rPr>
      </w:pPr>
    </w:p>
    <w:p w:rsidR="008E0770" w:rsidRPr="00305378" w:rsidRDefault="0023255A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lastRenderedPageBreak/>
        <w:t xml:space="preserve">Обеспечение </w:t>
      </w:r>
      <w:proofErr w:type="gramStart"/>
      <w:r w:rsidRPr="00305378">
        <w:rPr>
          <w:rFonts w:ascii="Times New Roman" w:hAnsi="Times New Roman"/>
          <w:sz w:val="28"/>
          <w:szCs w:val="28"/>
        </w:rPr>
        <w:t>организации сводного мониторинга эффективности деятельности органов местного самоуправления</w:t>
      </w:r>
      <w:proofErr w:type="gramEnd"/>
      <w:r w:rsidRPr="00305378">
        <w:rPr>
          <w:rFonts w:ascii="Times New Roman" w:hAnsi="Times New Roman"/>
          <w:sz w:val="28"/>
          <w:szCs w:val="28"/>
        </w:rPr>
        <w:t xml:space="preserve">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Pr="00305378">
        <w:rPr>
          <w:rFonts w:ascii="Times New Roman" w:hAnsi="Times New Roman"/>
          <w:sz w:val="28"/>
          <w:szCs w:val="28"/>
        </w:rPr>
        <w:t xml:space="preserve"> округа Навашинский и подготовка </w:t>
      </w:r>
      <w:r w:rsidR="008E0770" w:rsidRPr="00305378">
        <w:rPr>
          <w:rFonts w:ascii="Times New Roman" w:hAnsi="Times New Roman"/>
          <w:sz w:val="28"/>
          <w:szCs w:val="28"/>
        </w:rPr>
        <w:t xml:space="preserve"> доклада </w:t>
      </w:r>
      <w:r w:rsidRPr="00305378">
        <w:rPr>
          <w:rFonts w:ascii="Times New Roman" w:hAnsi="Times New Roman"/>
          <w:sz w:val="28"/>
          <w:szCs w:val="28"/>
        </w:rPr>
        <w:t xml:space="preserve">об </w:t>
      </w:r>
      <w:r w:rsidR="008E0770" w:rsidRPr="00305378">
        <w:rPr>
          <w:rFonts w:ascii="Times New Roman" w:hAnsi="Times New Roman"/>
          <w:sz w:val="28"/>
          <w:szCs w:val="28"/>
        </w:rPr>
        <w:t xml:space="preserve"> оценк</w:t>
      </w:r>
      <w:r w:rsidRPr="00305378">
        <w:rPr>
          <w:rFonts w:ascii="Times New Roman" w:hAnsi="Times New Roman"/>
          <w:sz w:val="28"/>
          <w:szCs w:val="28"/>
        </w:rPr>
        <w:t xml:space="preserve">е </w:t>
      </w:r>
      <w:r w:rsidR="008E0770" w:rsidRPr="00305378">
        <w:rPr>
          <w:rFonts w:ascii="Times New Roman" w:hAnsi="Times New Roman"/>
          <w:sz w:val="28"/>
          <w:szCs w:val="28"/>
        </w:rPr>
        <w:t xml:space="preserve">эффективности деятельности органов местного самоуправления </w:t>
      </w:r>
      <w:r w:rsidR="001952EB" w:rsidRPr="00305378">
        <w:rPr>
          <w:rFonts w:ascii="Times New Roman" w:hAnsi="Times New Roman"/>
          <w:sz w:val="28"/>
          <w:szCs w:val="28"/>
        </w:rPr>
        <w:t>муниципального</w:t>
      </w:r>
      <w:r w:rsidR="008E0770" w:rsidRPr="00305378">
        <w:rPr>
          <w:rFonts w:ascii="Times New Roman" w:hAnsi="Times New Roman"/>
          <w:sz w:val="28"/>
          <w:szCs w:val="28"/>
        </w:rPr>
        <w:t xml:space="preserve"> округа Навашинский  за 20</w:t>
      </w:r>
      <w:r w:rsidR="004E38CA" w:rsidRPr="00305378">
        <w:rPr>
          <w:rFonts w:ascii="Times New Roman" w:hAnsi="Times New Roman"/>
          <w:sz w:val="28"/>
          <w:szCs w:val="28"/>
        </w:rPr>
        <w:t>2</w:t>
      </w:r>
      <w:r w:rsidR="00305378">
        <w:rPr>
          <w:rFonts w:ascii="Times New Roman" w:hAnsi="Times New Roman"/>
          <w:sz w:val="28"/>
          <w:szCs w:val="28"/>
        </w:rPr>
        <w:t>5</w:t>
      </w:r>
      <w:r w:rsidRPr="00305378">
        <w:rPr>
          <w:rFonts w:ascii="Times New Roman" w:hAnsi="Times New Roman"/>
          <w:sz w:val="28"/>
          <w:szCs w:val="28"/>
        </w:rPr>
        <w:t xml:space="preserve"> </w:t>
      </w:r>
      <w:r w:rsidR="008E0770" w:rsidRPr="00305378">
        <w:rPr>
          <w:rFonts w:ascii="Times New Roman" w:hAnsi="Times New Roman"/>
          <w:sz w:val="28"/>
          <w:szCs w:val="28"/>
        </w:rPr>
        <w:t>год.</w:t>
      </w:r>
    </w:p>
    <w:p w:rsidR="00953AFE" w:rsidRPr="00305378" w:rsidRDefault="00F5602C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Проведение мониторинга потребительского рынка и услуг. Разработка и актуализация схемы размещения нестационарных торговых объектов,</w:t>
      </w:r>
      <w:r w:rsidR="0063610C" w:rsidRPr="00305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расположенных на земельных участках, в зданиях, сооружениях, находящихся в муниципальной собственности. </w:t>
      </w:r>
      <w:r w:rsidR="00FF0AEE" w:rsidRPr="00305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торгового обслуживания на окружных мероприятиях.</w:t>
      </w:r>
      <w:r w:rsidR="000B715F" w:rsidRPr="00305378">
        <w:t xml:space="preserve"> </w:t>
      </w:r>
      <w:r w:rsidR="000B715F" w:rsidRPr="00305378">
        <w:rPr>
          <w:rFonts w:ascii="Times New Roman" w:hAnsi="Times New Roman"/>
          <w:sz w:val="28"/>
          <w:szCs w:val="28"/>
        </w:rPr>
        <w:t>Актуализация  реестра объектов торговли, общественного питания и бытового обслуживания.</w:t>
      </w:r>
    </w:p>
    <w:p w:rsidR="008E0770" w:rsidRPr="00305378" w:rsidRDefault="008E0770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>Легализация неформальных трудовых отношений.</w:t>
      </w:r>
      <w:r w:rsidR="004E38CA" w:rsidRPr="00305378">
        <w:rPr>
          <w:rFonts w:ascii="Times New Roman" w:hAnsi="Times New Roman"/>
          <w:sz w:val="28"/>
          <w:szCs w:val="28"/>
        </w:rPr>
        <w:t xml:space="preserve"> Организация работы по снижению неформальной занятости. </w:t>
      </w:r>
    </w:p>
    <w:p w:rsidR="00AC085A" w:rsidRPr="00305378" w:rsidRDefault="00793037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  <w:shd w:val="clear" w:color="auto" w:fill="FFFFFF"/>
        </w:rPr>
        <w:t>Мониторинг реализации и п</w:t>
      </w:r>
      <w:r w:rsidR="00AC085A" w:rsidRPr="00305378">
        <w:rPr>
          <w:rFonts w:ascii="Times New Roman" w:hAnsi="Times New Roman"/>
          <w:sz w:val="28"/>
          <w:szCs w:val="28"/>
          <w:shd w:val="clear" w:color="auto" w:fill="FFFFFF"/>
        </w:rPr>
        <w:t>одготовка сводного отчета за 20</w:t>
      </w:r>
      <w:r w:rsidR="004E38CA" w:rsidRPr="0030537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0537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AC085A" w:rsidRPr="00305378">
        <w:rPr>
          <w:rFonts w:ascii="Times New Roman" w:hAnsi="Times New Roman"/>
          <w:sz w:val="28"/>
          <w:szCs w:val="28"/>
          <w:shd w:val="clear" w:color="auto" w:fill="FFFFFF"/>
        </w:rPr>
        <w:t xml:space="preserve"> год об итогах реализации и оценки эффективности реализации муниципальных программ</w:t>
      </w:r>
      <w:r w:rsidR="004E38CA" w:rsidRPr="0030537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E38CA" w:rsidRPr="00305378" w:rsidRDefault="00174134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Организация разработки и сопровождение реализации документов стратегического планирования. </w:t>
      </w:r>
      <w:r w:rsidR="00314A00" w:rsidRPr="00305378">
        <w:rPr>
          <w:rFonts w:ascii="Times New Roman" w:hAnsi="Times New Roman"/>
          <w:sz w:val="28"/>
          <w:szCs w:val="28"/>
          <w:shd w:val="clear" w:color="auto" w:fill="FFFFFF"/>
        </w:rPr>
        <w:t>Регистрация документов стратегического планирования в государственной автоматизированной системе «Управление» (муниципальные программы, прогноз).</w:t>
      </w:r>
    </w:p>
    <w:p w:rsidR="00FF0AEE" w:rsidRPr="00305378" w:rsidRDefault="00FF0AEE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Обеспечение </w:t>
      </w:r>
      <w:proofErr w:type="gramStart"/>
      <w:r w:rsidRPr="00305378">
        <w:rPr>
          <w:rFonts w:ascii="Times New Roman" w:hAnsi="Times New Roman"/>
          <w:sz w:val="28"/>
          <w:szCs w:val="28"/>
          <w:shd w:val="clear" w:color="auto" w:fill="FFFFFF"/>
        </w:rPr>
        <w:t>реализации процедуры проведения регулирующего воздействия проектов нормативных правовых актов</w:t>
      </w:r>
      <w:proofErr w:type="gramEnd"/>
      <w:r w:rsidRPr="00305378">
        <w:rPr>
          <w:rFonts w:ascii="Times New Roman" w:hAnsi="Times New Roman"/>
          <w:sz w:val="28"/>
          <w:szCs w:val="28"/>
          <w:shd w:val="clear" w:color="auto" w:fill="FFFFFF"/>
        </w:rPr>
        <w:t xml:space="preserve"> и экспертизы нормативных правовых актов, затрагивающих вопросы осуществления предпринимательской и инвестиционной деятельности. </w:t>
      </w:r>
    </w:p>
    <w:p w:rsidR="008E0770" w:rsidRPr="00305378" w:rsidRDefault="008E0770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>Решение других задач в области экономического развития округа  и моногорода</w:t>
      </w:r>
      <w:r w:rsidR="00C1630F" w:rsidRPr="00305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5378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="00305378">
        <w:rPr>
          <w:rFonts w:ascii="Times New Roman" w:hAnsi="Times New Roman"/>
          <w:sz w:val="28"/>
          <w:szCs w:val="28"/>
        </w:rPr>
        <w:t xml:space="preserve"> </w:t>
      </w:r>
      <w:r w:rsidR="00C1630F" w:rsidRPr="00305378">
        <w:rPr>
          <w:rFonts w:ascii="Times New Roman" w:hAnsi="Times New Roman"/>
          <w:sz w:val="28"/>
          <w:szCs w:val="28"/>
        </w:rPr>
        <w:t xml:space="preserve"> округ Навашинский</w:t>
      </w:r>
      <w:r w:rsidRPr="00305378">
        <w:rPr>
          <w:rFonts w:ascii="Times New Roman" w:hAnsi="Times New Roman"/>
          <w:sz w:val="28"/>
          <w:szCs w:val="28"/>
        </w:rPr>
        <w:t xml:space="preserve">, поддержки предпринимательства, развития торговли, </w:t>
      </w:r>
      <w:r w:rsidR="004E38CA" w:rsidRPr="00305378">
        <w:rPr>
          <w:rFonts w:ascii="Times New Roman" w:hAnsi="Times New Roman"/>
          <w:sz w:val="28"/>
          <w:szCs w:val="28"/>
        </w:rPr>
        <w:t xml:space="preserve">оценки регулирующего воздействия, </w:t>
      </w:r>
      <w:r w:rsidRPr="00305378">
        <w:rPr>
          <w:rFonts w:ascii="Times New Roman" w:hAnsi="Times New Roman"/>
          <w:sz w:val="28"/>
          <w:szCs w:val="28"/>
        </w:rPr>
        <w:t>охраны труда,  в сфере демографии и занятости граждан.</w:t>
      </w:r>
    </w:p>
    <w:p w:rsidR="00174134" w:rsidRPr="00305378" w:rsidRDefault="00174134" w:rsidP="008E0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134" w:rsidRPr="00305378" w:rsidRDefault="00174134" w:rsidP="008E0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74E" w:rsidRPr="00305378" w:rsidRDefault="0070774E" w:rsidP="008E0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>Заведующий отделом экономики</w:t>
      </w:r>
    </w:p>
    <w:p w:rsidR="00305378" w:rsidRDefault="0070774E" w:rsidP="00397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378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305378" w:rsidRDefault="00305378" w:rsidP="00397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1A69F2" w:rsidRPr="00277039" w:rsidRDefault="00305378" w:rsidP="00397CF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Навашинский </w:t>
      </w:r>
      <w:r w:rsidR="0070774E" w:rsidRPr="00305378">
        <w:rPr>
          <w:rFonts w:ascii="Times New Roman" w:hAnsi="Times New Roman"/>
          <w:sz w:val="28"/>
          <w:szCs w:val="28"/>
        </w:rPr>
        <w:t xml:space="preserve"> </w:t>
      </w:r>
      <w:r w:rsidR="00C57994" w:rsidRPr="0030537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7994" w:rsidRPr="00305378">
        <w:rPr>
          <w:rFonts w:ascii="Times New Roman" w:hAnsi="Times New Roman"/>
          <w:sz w:val="28"/>
          <w:szCs w:val="28"/>
        </w:rPr>
        <w:t xml:space="preserve">              </w:t>
      </w:r>
      <w:r w:rsidR="00277039" w:rsidRPr="00305378">
        <w:rPr>
          <w:rFonts w:ascii="Times New Roman" w:hAnsi="Times New Roman"/>
          <w:sz w:val="28"/>
          <w:szCs w:val="28"/>
        </w:rPr>
        <w:t xml:space="preserve">          </w:t>
      </w:r>
      <w:r w:rsidR="00C57994" w:rsidRPr="00305378">
        <w:rPr>
          <w:rFonts w:ascii="Times New Roman" w:hAnsi="Times New Roman"/>
          <w:sz w:val="28"/>
          <w:szCs w:val="28"/>
        </w:rPr>
        <w:t xml:space="preserve">        </w:t>
      </w:r>
      <w:r w:rsidR="00277039" w:rsidRPr="00305378">
        <w:rPr>
          <w:rFonts w:ascii="Times New Roman" w:hAnsi="Times New Roman"/>
          <w:sz w:val="28"/>
          <w:szCs w:val="28"/>
        </w:rPr>
        <w:t xml:space="preserve">Э.Е. </w:t>
      </w:r>
      <w:r w:rsidR="0070774E" w:rsidRPr="00305378">
        <w:rPr>
          <w:rFonts w:ascii="Times New Roman" w:hAnsi="Times New Roman"/>
          <w:sz w:val="28"/>
          <w:szCs w:val="28"/>
        </w:rPr>
        <w:t>Морозова</w:t>
      </w:r>
      <w:r w:rsidR="00E235F2" w:rsidRPr="00277039">
        <w:rPr>
          <w:rFonts w:ascii="Times New Roman" w:hAnsi="Times New Roman"/>
          <w:sz w:val="28"/>
          <w:szCs w:val="28"/>
        </w:rPr>
        <w:t xml:space="preserve"> </w:t>
      </w:r>
    </w:p>
    <w:sectPr w:rsidR="001A69F2" w:rsidRPr="00277039" w:rsidSect="0070774E">
      <w:headerReference w:type="even" r:id="rId25"/>
      <w:pgSz w:w="11906" w:h="16838"/>
      <w:pgMar w:top="851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78" w:rsidRDefault="00A57F78">
      <w:pPr>
        <w:spacing w:after="0" w:line="240" w:lineRule="auto"/>
      </w:pPr>
      <w:r>
        <w:separator/>
      </w:r>
    </w:p>
  </w:endnote>
  <w:endnote w:type="continuationSeparator" w:id="0">
    <w:p w:rsidR="00A57F78" w:rsidRDefault="00A5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78" w:rsidRDefault="00A57F78">
      <w:pPr>
        <w:spacing w:after="0" w:line="240" w:lineRule="auto"/>
      </w:pPr>
      <w:r>
        <w:separator/>
      </w:r>
    </w:p>
  </w:footnote>
  <w:footnote w:type="continuationSeparator" w:id="0">
    <w:p w:rsidR="00A57F78" w:rsidRDefault="00A57F78">
      <w:pPr>
        <w:spacing w:after="0" w:line="240" w:lineRule="auto"/>
      </w:pPr>
      <w:r>
        <w:continuationSeparator/>
      </w:r>
    </w:p>
  </w:footnote>
  <w:footnote w:id="1">
    <w:p w:rsidR="004D66A0" w:rsidRPr="004D66A0" w:rsidRDefault="004D66A0" w:rsidP="004D66A0">
      <w:pPr>
        <w:pStyle w:val="afc"/>
        <w:rPr>
          <w:lang w:val="ru-RU"/>
        </w:rPr>
      </w:pPr>
      <w:r>
        <w:rPr>
          <w:rStyle w:val="af6"/>
        </w:rPr>
        <w:footnoteRef/>
      </w:r>
      <w:r w:rsidRPr="004D66A0">
        <w:rPr>
          <w:lang w:val="ru-RU"/>
        </w:rPr>
        <w:t xml:space="preserve"> </w:t>
      </w:r>
      <w:r w:rsidRPr="004D66A0">
        <w:rPr>
          <w:i/>
          <w:iCs/>
          <w:color w:val="000000"/>
          <w:lang w:val="ru-RU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EB" w:rsidRDefault="001952EB" w:rsidP="005D50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2EB" w:rsidRDefault="001952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2AC"/>
    <w:multiLevelType w:val="hybridMultilevel"/>
    <w:tmpl w:val="2B860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10FDF"/>
    <w:multiLevelType w:val="hybridMultilevel"/>
    <w:tmpl w:val="2B3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6A11"/>
    <w:multiLevelType w:val="hybridMultilevel"/>
    <w:tmpl w:val="666CD18A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>
    <w:nsid w:val="0E1D2094"/>
    <w:multiLevelType w:val="multilevel"/>
    <w:tmpl w:val="F09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44386"/>
    <w:multiLevelType w:val="multilevel"/>
    <w:tmpl w:val="36BA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E1C2A"/>
    <w:multiLevelType w:val="hybridMultilevel"/>
    <w:tmpl w:val="3454CCA8"/>
    <w:lvl w:ilvl="0" w:tplc="711A7E8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EB11757"/>
    <w:multiLevelType w:val="multilevel"/>
    <w:tmpl w:val="35FA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5D04B7"/>
    <w:multiLevelType w:val="multilevel"/>
    <w:tmpl w:val="3196A99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8">
    <w:nsid w:val="34D45ED3"/>
    <w:multiLevelType w:val="hybridMultilevel"/>
    <w:tmpl w:val="AABC6702"/>
    <w:lvl w:ilvl="0" w:tplc="38D82640">
      <w:start w:val="1"/>
      <w:numFmt w:val="decimal"/>
      <w:lvlText w:val="%1."/>
      <w:lvlJc w:val="left"/>
      <w:pPr>
        <w:tabs>
          <w:tab w:val="num" w:pos="1274"/>
        </w:tabs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C11177C"/>
    <w:multiLevelType w:val="multilevel"/>
    <w:tmpl w:val="B6E2B162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D5E0EBE"/>
    <w:multiLevelType w:val="hybridMultilevel"/>
    <w:tmpl w:val="A104C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E2FF1"/>
    <w:multiLevelType w:val="hybridMultilevel"/>
    <w:tmpl w:val="B4FEE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68225A"/>
    <w:multiLevelType w:val="hybridMultilevel"/>
    <w:tmpl w:val="6AE0A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A16F73"/>
    <w:multiLevelType w:val="hybridMultilevel"/>
    <w:tmpl w:val="A8E8458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>
    <w:nsid w:val="66615395"/>
    <w:multiLevelType w:val="multilevel"/>
    <w:tmpl w:val="5FB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A5EEC"/>
    <w:multiLevelType w:val="multilevel"/>
    <w:tmpl w:val="9AF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D32B2"/>
    <w:multiLevelType w:val="hybridMultilevel"/>
    <w:tmpl w:val="03985216"/>
    <w:lvl w:ilvl="0" w:tplc="9E3ABF1A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50921DE"/>
    <w:multiLevelType w:val="hybridMultilevel"/>
    <w:tmpl w:val="2B3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36D0E"/>
    <w:multiLevelType w:val="hybridMultilevel"/>
    <w:tmpl w:val="F94EDC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C3C6046"/>
    <w:multiLevelType w:val="hybridMultilevel"/>
    <w:tmpl w:val="99AE30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7C9C4521"/>
    <w:multiLevelType w:val="hybridMultilevel"/>
    <w:tmpl w:val="B2C81E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0"/>
  </w:num>
  <w:num w:numId="4">
    <w:abstractNumId w:val="2"/>
  </w:num>
  <w:num w:numId="5">
    <w:abstractNumId w:val="8"/>
  </w:num>
  <w:num w:numId="6">
    <w:abstractNumId w:val="16"/>
  </w:num>
  <w:num w:numId="7">
    <w:abstractNumId w:val="10"/>
  </w:num>
  <w:num w:numId="8">
    <w:abstractNumId w:val="0"/>
  </w:num>
  <w:num w:numId="9">
    <w:abstractNumId w:val="18"/>
  </w:num>
  <w:num w:numId="10">
    <w:abstractNumId w:val="13"/>
  </w:num>
  <w:num w:numId="11">
    <w:abstractNumId w:val="6"/>
  </w:num>
  <w:num w:numId="12">
    <w:abstractNumId w:val="11"/>
  </w:num>
  <w:num w:numId="13">
    <w:abstractNumId w:val="1"/>
  </w:num>
  <w:num w:numId="14">
    <w:abstractNumId w:val="17"/>
  </w:num>
  <w:num w:numId="15">
    <w:abstractNumId w:val="5"/>
  </w:num>
  <w:num w:numId="16">
    <w:abstractNumId w:val="12"/>
  </w:num>
  <w:num w:numId="17">
    <w:abstractNumId w:val="7"/>
  </w:num>
  <w:num w:numId="18">
    <w:abstractNumId w:val="14"/>
  </w:num>
  <w:num w:numId="19">
    <w:abstractNumId w:val="15"/>
  </w:num>
  <w:num w:numId="20">
    <w:abstractNumId w:val="3"/>
  </w:num>
  <w:num w:numId="2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4E"/>
    <w:rsid w:val="00007EF4"/>
    <w:rsid w:val="00011291"/>
    <w:rsid w:val="00012DB2"/>
    <w:rsid w:val="0002250D"/>
    <w:rsid w:val="00034309"/>
    <w:rsid w:val="00035357"/>
    <w:rsid w:val="00041DFF"/>
    <w:rsid w:val="0004251A"/>
    <w:rsid w:val="00044D62"/>
    <w:rsid w:val="00050863"/>
    <w:rsid w:val="00052D80"/>
    <w:rsid w:val="000532BF"/>
    <w:rsid w:val="00053691"/>
    <w:rsid w:val="00055A1B"/>
    <w:rsid w:val="00066168"/>
    <w:rsid w:val="000662DD"/>
    <w:rsid w:val="00071583"/>
    <w:rsid w:val="00071BF4"/>
    <w:rsid w:val="00080831"/>
    <w:rsid w:val="00080B36"/>
    <w:rsid w:val="00084A8E"/>
    <w:rsid w:val="00086314"/>
    <w:rsid w:val="00096B3F"/>
    <w:rsid w:val="000A23DF"/>
    <w:rsid w:val="000B60B3"/>
    <w:rsid w:val="000B715F"/>
    <w:rsid w:val="000B795E"/>
    <w:rsid w:val="000C0501"/>
    <w:rsid w:val="000C166F"/>
    <w:rsid w:val="000C1FF5"/>
    <w:rsid w:val="000C3133"/>
    <w:rsid w:val="000C666E"/>
    <w:rsid w:val="000D2920"/>
    <w:rsid w:val="000D7616"/>
    <w:rsid w:val="000D793F"/>
    <w:rsid w:val="000E16A5"/>
    <w:rsid w:val="000E1840"/>
    <w:rsid w:val="000E754A"/>
    <w:rsid w:val="000F1469"/>
    <w:rsid w:val="000F1D93"/>
    <w:rsid w:val="000F3C4E"/>
    <w:rsid w:val="000F5887"/>
    <w:rsid w:val="00100ED2"/>
    <w:rsid w:val="00101705"/>
    <w:rsid w:val="00101FC8"/>
    <w:rsid w:val="00102BAF"/>
    <w:rsid w:val="001055C8"/>
    <w:rsid w:val="0010772D"/>
    <w:rsid w:val="00110787"/>
    <w:rsid w:val="00111118"/>
    <w:rsid w:val="00111E37"/>
    <w:rsid w:val="00111FA9"/>
    <w:rsid w:val="001149D7"/>
    <w:rsid w:val="00114D39"/>
    <w:rsid w:val="00115F9B"/>
    <w:rsid w:val="001221B3"/>
    <w:rsid w:val="00122AF9"/>
    <w:rsid w:val="0012308B"/>
    <w:rsid w:val="0012580D"/>
    <w:rsid w:val="00127BBD"/>
    <w:rsid w:val="00132E4E"/>
    <w:rsid w:val="001341B8"/>
    <w:rsid w:val="0013479C"/>
    <w:rsid w:val="00135A50"/>
    <w:rsid w:val="001373C2"/>
    <w:rsid w:val="00137CA1"/>
    <w:rsid w:val="00140B2C"/>
    <w:rsid w:val="00141356"/>
    <w:rsid w:val="001416D9"/>
    <w:rsid w:val="00145756"/>
    <w:rsid w:val="00151C62"/>
    <w:rsid w:val="00156512"/>
    <w:rsid w:val="00161826"/>
    <w:rsid w:val="00164131"/>
    <w:rsid w:val="00166532"/>
    <w:rsid w:val="00174134"/>
    <w:rsid w:val="001760B8"/>
    <w:rsid w:val="001825D1"/>
    <w:rsid w:val="001829F3"/>
    <w:rsid w:val="0018731F"/>
    <w:rsid w:val="00194FC8"/>
    <w:rsid w:val="001952EB"/>
    <w:rsid w:val="001A281D"/>
    <w:rsid w:val="001A4F7A"/>
    <w:rsid w:val="001A69F2"/>
    <w:rsid w:val="001B36F9"/>
    <w:rsid w:val="001C0611"/>
    <w:rsid w:val="001C2F3E"/>
    <w:rsid w:val="001C3DBE"/>
    <w:rsid w:val="001C56DD"/>
    <w:rsid w:val="001C6899"/>
    <w:rsid w:val="001C68E8"/>
    <w:rsid w:val="001C6F95"/>
    <w:rsid w:val="001D0722"/>
    <w:rsid w:val="001D4514"/>
    <w:rsid w:val="001D6E65"/>
    <w:rsid w:val="001E0B71"/>
    <w:rsid w:val="001E1995"/>
    <w:rsid w:val="001E2905"/>
    <w:rsid w:val="001E2D0C"/>
    <w:rsid w:val="001E528E"/>
    <w:rsid w:val="001E672F"/>
    <w:rsid w:val="001E69FB"/>
    <w:rsid w:val="001E6AAF"/>
    <w:rsid w:val="001F17EF"/>
    <w:rsid w:val="001F27A7"/>
    <w:rsid w:val="001F3E80"/>
    <w:rsid w:val="001F4B24"/>
    <w:rsid w:val="001F63E9"/>
    <w:rsid w:val="001F75CA"/>
    <w:rsid w:val="001F79F0"/>
    <w:rsid w:val="001F7B61"/>
    <w:rsid w:val="001F7FB9"/>
    <w:rsid w:val="00202693"/>
    <w:rsid w:val="00202D65"/>
    <w:rsid w:val="00204974"/>
    <w:rsid w:val="00211A23"/>
    <w:rsid w:val="002130F1"/>
    <w:rsid w:val="00213C19"/>
    <w:rsid w:val="00214945"/>
    <w:rsid w:val="00221E32"/>
    <w:rsid w:val="00222DC3"/>
    <w:rsid w:val="00225B53"/>
    <w:rsid w:val="00227FE7"/>
    <w:rsid w:val="0023255A"/>
    <w:rsid w:val="00233BBF"/>
    <w:rsid w:val="00234B3E"/>
    <w:rsid w:val="00241416"/>
    <w:rsid w:val="00241884"/>
    <w:rsid w:val="00242838"/>
    <w:rsid w:val="00243DF4"/>
    <w:rsid w:val="002459A2"/>
    <w:rsid w:val="00246678"/>
    <w:rsid w:val="00246D29"/>
    <w:rsid w:val="0024703E"/>
    <w:rsid w:val="0025362E"/>
    <w:rsid w:val="002542D5"/>
    <w:rsid w:val="00256A8C"/>
    <w:rsid w:val="00257765"/>
    <w:rsid w:val="00262669"/>
    <w:rsid w:val="002634BD"/>
    <w:rsid w:val="002635D5"/>
    <w:rsid w:val="00266BBA"/>
    <w:rsid w:val="00270F08"/>
    <w:rsid w:val="00270FC7"/>
    <w:rsid w:val="00274251"/>
    <w:rsid w:val="00274BD6"/>
    <w:rsid w:val="00277039"/>
    <w:rsid w:val="002779CA"/>
    <w:rsid w:val="00277EAB"/>
    <w:rsid w:val="00283832"/>
    <w:rsid w:val="00286EF6"/>
    <w:rsid w:val="00294EE8"/>
    <w:rsid w:val="00295EBA"/>
    <w:rsid w:val="002A0A7A"/>
    <w:rsid w:val="002A22B8"/>
    <w:rsid w:val="002A32C9"/>
    <w:rsid w:val="002A443C"/>
    <w:rsid w:val="002A4B28"/>
    <w:rsid w:val="002A4D26"/>
    <w:rsid w:val="002B0357"/>
    <w:rsid w:val="002B0E62"/>
    <w:rsid w:val="002B3C1B"/>
    <w:rsid w:val="002B52BF"/>
    <w:rsid w:val="002B77C7"/>
    <w:rsid w:val="002C30EE"/>
    <w:rsid w:val="002C3408"/>
    <w:rsid w:val="002C4FD5"/>
    <w:rsid w:val="002C6D93"/>
    <w:rsid w:val="002D5495"/>
    <w:rsid w:val="002D6E5E"/>
    <w:rsid w:val="002E4DC5"/>
    <w:rsid w:val="002E4F95"/>
    <w:rsid w:val="002F02E8"/>
    <w:rsid w:val="00301E56"/>
    <w:rsid w:val="00302901"/>
    <w:rsid w:val="00305378"/>
    <w:rsid w:val="00310105"/>
    <w:rsid w:val="003101CD"/>
    <w:rsid w:val="0031054A"/>
    <w:rsid w:val="00312145"/>
    <w:rsid w:val="003146C2"/>
    <w:rsid w:val="00314A00"/>
    <w:rsid w:val="0031574B"/>
    <w:rsid w:val="00315935"/>
    <w:rsid w:val="0031641D"/>
    <w:rsid w:val="00320897"/>
    <w:rsid w:val="003214B8"/>
    <w:rsid w:val="0032324D"/>
    <w:rsid w:val="00341479"/>
    <w:rsid w:val="00342526"/>
    <w:rsid w:val="00343BD6"/>
    <w:rsid w:val="00344873"/>
    <w:rsid w:val="003529BB"/>
    <w:rsid w:val="00355DE4"/>
    <w:rsid w:val="003605B6"/>
    <w:rsid w:val="0036071B"/>
    <w:rsid w:val="00361022"/>
    <w:rsid w:val="00363270"/>
    <w:rsid w:val="00365465"/>
    <w:rsid w:val="003671F8"/>
    <w:rsid w:val="00371C52"/>
    <w:rsid w:val="00372CC3"/>
    <w:rsid w:val="00373007"/>
    <w:rsid w:val="00375529"/>
    <w:rsid w:val="00375A04"/>
    <w:rsid w:val="00375B1A"/>
    <w:rsid w:val="00376816"/>
    <w:rsid w:val="00376E74"/>
    <w:rsid w:val="003839EA"/>
    <w:rsid w:val="0039050D"/>
    <w:rsid w:val="00393823"/>
    <w:rsid w:val="00394CCF"/>
    <w:rsid w:val="00395F18"/>
    <w:rsid w:val="00397CF6"/>
    <w:rsid w:val="003A2D7B"/>
    <w:rsid w:val="003A516B"/>
    <w:rsid w:val="003A6751"/>
    <w:rsid w:val="003B0310"/>
    <w:rsid w:val="003B0D35"/>
    <w:rsid w:val="003B6CBC"/>
    <w:rsid w:val="003C0177"/>
    <w:rsid w:val="003C2DCC"/>
    <w:rsid w:val="003C4A41"/>
    <w:rsid w:val="003C5B15"/>
    <w:rsid w:val="003C7A66"/>
    <w:rsid w:val="003D0E44"/>
    <w:rsid w:val="003D306C"/>
    <w:rsid w:val="003D4146"/>
    <w:rsid w:val="003D6035"/>
    <w:rsid w:val="003E20C6"/>
    <w:rsid w:val="003E3634"/>
    <w:rsid w:val="003E645C"/>
    <w:rsid w:val="003F11A2"/>
    <w:rsid w:val="003F6481"/>
    <w:rsid w:val="003F703C"/>
    <w:rsid w:val="003F7F36"/>
    <w:rsid w:val="00403A29"/>
    <w:rsid w:val="00403AFA"/>
    <w:rsid w:val="00405465"/>
    <w:rsid w:val="004074B7"/>
    <w:rsid w:val="00411C34"/>
    <w:rsid w:val="004136F4"/>
    <w:rsid w:val="004141DC"/>
    <w:rsid w:val="00414E1A"/>
    <w:rsid w:val="00415CBC"/>
    <w:rsid w:val="00421A2A"/>
    <w:rsid w:val="00424CC5"/>
    <w:rsid w:val="004317D5"/>
    <w:rsid w:val="00432195"/>
    <w:rsid w:val="00433F34"/>
    <w:rsid w:val="0043538B"/>
    <w:rsid w:val="004370EA"/>
    <w:rsid w:val="00441561"/>
    <w:rsid w:val="00443D0A"/>
    <w:rsid w:val="00452027"/>
    <w:rsid w:val="0045266A"/>
    <w:rsid w:val="00466E59"/>
    <w:rsid w:val="004723B2"/>
    <w:rsid w:val="00476337"/>
    <w:rsid w:val="0047733D"/>
    <w:rsid w:val="004823F0"/>
    <w:rsid w:val="00483E67"/>
    <w:rsid w:val="004928FF"/>
    <w:rsid w:val="00492CBA"/>
    <w:rsid w:val="004A4541"/>
    <w:rsid w:val="004A46F4"/>
    <w:rsid w:val="004B0C1A"/>
    <w:rsid w:val="004B3528"/>
    <w:rsid w:val="004B65A2"/>
    <w:rsid w:val="004B681B"/>
    <w:rsid w:val="004B7A5C"/>
    <w:rsid w:val="004C496C"/>
    <w:rsid w:val="004C62EB"/>
    <w:rsid w:val="004C777F"/>
    <w:rsid w:val="004D0522"/>
    <w:rsid w:val="004D10B1"/>
    <w:rsid w:val="004D1D0C"/>
    <w:rsid w:val="004D4C61"/>
    <w:rsid w:val="004D558A"/>
    <w:rsid w:val="004D66A0"/>
    <w:rsid w:val="004D67BC"/>
    <w:rsid w:val="004E2B5E"/>
    <w:rsid w:val="004E36EC"/>
    <w:rsid w:val="004E38CA"/>
    <w:rsid w:val="004E6CF4"/>
    <w:rsid w:val="004F41EF"/>
    <w:rsid w:val="00502C61"/>
    <w:rsid w:val="005033E1"/>
    <w:rsid w:val="00505D7A"/>
    <w:rsid w:val="0051193F"/>
    <w:rsid w:val="0051440D"/>
    <w:rsid w:val="00522230"/>
    <w:rsid w:val="00524223"/>
    <w:rsid w:val="00524469"/>
    <w:rsid w:val="005254B0"/>
    <w:rsid w:val="00527C4A"/>
    <w:rsid w:val="00527FD3"/>
    <w:rsid w:val="005336B4"/>
    <w:rsid w:val="00536AA1"/>
    <w:rsid w:val="00537B38"/>
    <w:rsid w:val="00547DAF"/>
    <w:rsid w:val="005506CB"/>
    <w:rsid w:val="00550A68"/>
    <w:rsid w:val="00551A27"/>
    <w:rsid w:val="005548CB"/>
    <w:rsid w:val="0055669E"/>
    <w:rsid w:val="00556D51"/>
    <w:rsid w:val="00557B54"/>
    <w:rsid w:val="00560E64"/>
    <w:rsid w:val="00561905"/>
    <w:rsid w:val="0056438A"/>
    <w:rsid w:val="00564CF6"/>
    <w:rsid w:val="00571C27"/>
    <w:rsid w:val="00571F97"/>
    <w:rsid w:val="005724F7"/>
    <w:rsid w:val="005726A2"/>
    <w:rsid w:val="0057304F"/>
    <w:rsid w:val="0057331D"/>
    <w:rsid w:val="0057504D"/>
    <w:rsid w:val="00580A06"/>
    <w:rsid w:val="005840C0"/>
    <w:rsid w:val="00585D9B"/>
    <w:rsid w:val="00587590"/>
    <w:rsid w:val="00587A9B"/>
    <w:rsid w:val="005927CD"/>
    <w:rsid w:val="00592BFF"/>
    <w:rsid w:val="00595D29"/>
    <w:rsid w:val="00596BA6"/>
    <w:rsid w:val="005B2132"/>
    <w:rsid w:val="005B37D4"/>
    <w:rsid w:val="005C1AD9"/>
    <w:rsid w:val="005C4C43"/>
    <w:rsid w:val="005C7CF9"/>
    <w:rsid w:val="005D40F0"/>
    <w:rsid w:val="005D508B"/>
    <w:rsid w:val="005D72F2"/>
    <w:rsid w:val="005E1216"/>
    <w:rsid w:val="005E4E62"/>
    <w:rsid w:val="005E7082"/>
    <w:rsid w:val="005E7C83"/>
    <w:rsid w:val="005F181A"/>
    <w:rsid w:val="005F5CA4"/>
    <w:rsid w:val="005F5CF7"/>
    <w:rsid w:val="005F6E1B"/>
    <w:rsid w:val="00601A8F"/>
    <w:rsid w:val="006041B2"/>
    <w:rsid w:val="00610B61"/>
    <w:rsid w:val="0061683A"/>
    <w:rsid w:val="00616EA8"/>
    <w:rsid w:val="00621F2B"/>
    <w:rsid w:val="00623936"/>
    <w:rsid w:val="00623BC0"/>
    <w:rsid w:val="006244A3"/>
    <w:rsid w:val="006300FC"/>
    <w:rsid w:val="00632099"/>
    <w:rsid w:val="00632738"/>
    <w:rsid w:val="00632BFB"/>
    <w:rsid w:val="0063610C"/>
    <w:rsid w:val="006416ED"/>
    <w:rsid w:val="00644154"/>
    <w:rsid w:val="006461D4"/>
    <w:rsid w:val="006468D4"/>
    <w:rsid w:val="00647212"/>
    <w:rsid w:val="00647593"/>
    <w:rsid w:val="0064767F"/>
    <w:rsid w:val="006476BF"/>
    <w:rsid w:val="00647C9F"/>
    <w:rsid w:val="006509CB"/>
    <w:rsid w:val="00650D53"/>
    <w:rsid w:val="00652683"/>
    <w:rsid w:val="006538A9"/>
    <w:rsid w:val="0065498D"/>
    <w:rsid w:val="00655430"/>
    <w:rsid w:val="00665343"/>
    <w:rsid w:val="006662EE"/>
    <w:rsid w:val="00666C64"/>
    <w:rsid w:val="00667322"/>
    <w:rsid w:val="00667786"/>
    <w:rsid w:val="0067073C"/>
    <w:rsid w:val="00671ACF"/>
    <w:rsid w:val="00671E2B"/>
    <w:rsid w:val="00674CE5"/>
    <w:rsid w:val="00676BD5"/>
    <w:rsid w:val="00680661"/>
    <w:rsid w:val="00683766"/>
    <w:rsid w:val="0068456A"/>
    <w:rsid w:val="00684B92"/>
    <w:rsid w:val="00686445"/>
    <w:rsid w:val="0069099F"/>
    <w:rsid w:val="00692C5D"/>
    <w:rsid w:val="00694078"/>
    <w:rsid w:val="006A1459"/>
    <w:rsid w:val="006A267C"/>
    <w:rsid w:val="006A2C26"/>
    <w:rsid w:val="006A6F34"/>
    <w:rsid w:val="006B052F"/>
    <w:rsid w:val="006B069A"/>
    <w:rsid w:val="006B120D"/>
    <w:rsid w:val="006B4DDE"/>
    <w:rsid w:val="006B5404"/>
    <w:rsid w:val="006B6EB1"/>
    <w:rsid w:val="006C0009"/>
    <w:rsid w:val="006C16AA"/>
    <w:rsid w:val="006C7072"/>
    <w:rsid w:val="006C76A7"/>
    <w:rsid w:val="006D0580"/>
    <w:rsid w:val="006D2537"/>
    <w:rsid w:val="006D4ED3"/>
    <w:rsid w:val="006D52B4"/>
    <w:rsid w:val="006E1A48"/>
    <w:rsid w:val="006E27A7"/>
    <w:rsid w:val="006E28CF"/>
    <w:rsid w:val="006E2B5E"/>
    <w:rsid w:val="006E3601"/>
    <w:rsid w:val="006E4EC9"/>
    <w:rsid w:val="006E4F9F"/>
    <w:rsid w:val="006E5FA1"/>
    <w:rsid w:val="006E6CBE"/>
    <w:rsid w:val="006F5AA2"/>
    <w:rsid w:val="006F7B25"/>
    <w:rsid w:val="0070046C"/>
    <w:rsid w:val="00703C8A"/>
    <w:rsid w:val="0070774E"/>
    <w:rsid w:val="00711692"/>
    <w:rsid w:val="007146DD"/>
    <w:rsid w:val="007258D7"/>
    <w:rsid w:val="00726486"/>
    <w:rsid w:val="00733076"/>
    <w:rsid w:val="00734E95"/>
    <w:rsid w:val="00735110"/>
    <w:rsid w:val="007406FD"/>
    <w:rsid w:val="00744456"/>
    <w:rsid w:val="00747170"/>
    <w:rsid w:val="007508F4"/>
    <w:rsid w:val="00750F62"/>
    <w:rsid w:val="00752F0A"/>
    <w:rsid w:val="00753FD2"/>
    <w:rsid w:val="0075412F"/>
    <w:rsid w:val="00757EC0"/>
    <w:rsid w:val="00763437"/>
    <w:rsid w:val="007645BA"/>
    <w:rsid w:val="0077679E"/>
    <w:rsid w:val="007804C6"/>
    <w:rsid w:val="00782A37"/>
    <w:rsid w:val="00784435"/>
    <w:rsid w:val="00786150"/>
    <w:rsid w:val="00786CFB"/>
    <w:rsid w:val="00790242"/>
    <w:rsid w:val="00790C1A"/>
    <w:rsid w:val="00793037"/>
    <w:rsid w:val="00795EB2"/>
    <w:rsid w:val="007972B4"/>
    <w:rsid w:val="007A1DF1"/>
    <w:rsid w:val="007A25F2"/>
    <w:rsid w:val="007A307D"/>
    <w:rsid w:val="007A4E2D"/>
    <w:rsid w:val="007A59AC"/>
    <w:rsid w:val="007A6A2D"/>
    <w:rsid w:val="007B01AA"/>
    <w:rsid w:val="007B14DB"/>
    <w:rsid w:val="007B3201"/>
    <w:rsid w:val="007C22A5"/>
    <w:rsid w:val="007D4090"/>
    <w:rsid w:val="007D58C7"/>
    <w:rsid w:val="007E331D"/>
    <w:rsid w:val="007E6538"/>
    <w:rsid w:val="007F103A"/>
    <w:rsid w:val="007F42BA"/>
    <w:rsid w:val="007F4A8E"/>
    <w:rsid w:val="007F4DE4"/>
    <w:rsid w:val="00813450"/>
    <w:rsid w:val="008264F9"/>
    <w:rsid w:val="00830BDA"/>
    <w:rsid w:val="0083134C"/>
    <w:rsid w:val="00833223"/>
    <w:rsid w:val="00834A30"/>
    <w:rsid w:val="00842FFC"/>
    <w:rsid w:val="008455EE"/>
    <w:rsid w:val="00845AFA"/>
    <w:rsid w:val="00862A04"/>
    <w:rsid w:val="00862C85"/>
    <w:rsid w:val="00865986"/>
    <w:rsid w:val="00874628"/>
    <w:rsid w:val="00877B83"/>
    <w:rsid w:val="00880F01"/>
    <w:rsid w:val="00880FEC"/>
    <w:rsid w:val="008811AB"/>
    <w:rsid w:val="0088128E"/>
    <w:rsid w:val="00883024"/>
    <w:rsid w:val="00884190"/>
    <w:rsid w:val="00885FCA"/>
    <w:rsid w:val="00886BEF"/>
    <w:rsid w:val="00892175"/>
    <w:rsid w:val="0089544A"/>
    <w:rsid w:val="008956FD"/>
    <w:rsid w:val="008A2D03"/>
    <w:rsid w:val="008A3363"/>
    <w:rsid w:val="008A59C4"/>
    <w:rsid w:val="008A6062"/>
    <w:rsid w:val="008A74E7"/>
    <w:rsid w:val="008B439C"/>
    <w:rsid w:val="008B617D"/>
    <w:rsid w:val="008C4742"/>
    <w:rsid w:val="008C48B2"/>
    <w:rsid w:val="008C55F6"/>
    <w:rsid w:val="008C7C82"/>
    <w:rsid w:val="008D1159"/>
    <w:rsid w:val="008E0770"/>
    <w:rsid w:val="008E10BB"/>
    <w:rsid w:val="008E1E9E"/>
    <w:rsid w:val="008E364D"/>
    <w:rsid w:val="008F09F8"/>
    <w:rsid w:val="008F478F"/>
    <w:rsid w:val="008F48F6"/>
    <w:rsid w:val="008F7695"/>
    <w:rsid w:val="00904D38"/>
    <w:rsid w:val="00904FE2"/>
    <w:rsid w:val="00913D5C"/>
    <w:rsid w:val="00914847"/>
    <w:rsid w:val="00916F80"/>
    <w:rsid w:val="00923A10"/>
    <w:rsid w:val="00924168"/>
    <w:rsid w:val="009254FF"/>
    <w:rsid w:val="00932AEA"/>
    <w:rsid w:val="009331D4"/>
    <w:rsid w:val="009339DA"/>
    <w:rsid w:val="0094171A"/>
    <w:rsid w:val="00942381"/>
    <w:rsid w:val="00944CE5"/>
    <w:rsid w:val="0094514C"/>
    <w:rsid w:val="00953AFE"/>
    <w:rsid w:val="009645FE"/>
    <w:rsid w:val="009717CF"/>
    <w:rsid w:val="009744A1"/>
    <w:rsid w:val="009750AD"/>
    <w:rsid w:val="00975144"/>
    <w:rsid w:val="0097537A"/>
    <w:rsid w:val="009763A6"/>
    <w:rsid w:val="00981832"/>
    <w:rsid w:val="009838EC"/>
    <w:rsid w:val="00986065"/>
    <w:rsid w:val="009874DE"/>
    <w:rsid w:val="00992C89"/>
    <w:rsid w:val="00996457"/>
    <w:rsid w:val="009A4543"/>
    <w:rsid w:val="009A4B6A"/>
    <w:rsid w:val="009A5384"/>
    <w:rsid w:val="009A65F7"/>
    <w:rsid w:val="009A69C0"/>
    <w:rsid w:val="009A7E64"/>
    <w:rsid w:val="009B03DB"/>
    <w:rsid w:val="009B232D"/>
    <w:rsid w:val="009B2E55"/>
    <w:rsid w:val="009B447F"/>
    <w:rsid w:val="009B49D9"/>
    <w:rsid w:val="009C0E9D"/>
    <w:rsid w:val="009C180B"/>
    <w:rsid w:val="009C1EEE"/>
    <w:rsid w:val="009D10CC"/>
    <w:rsid w:val="009D3499"/>
    <w:rsid w:val="009D36A7"/>
    <w:rsid w:val="009D7B66"/>
    <w:rsid w:val="009E3C43"/>
    <w:rsid w:val="009E70BB"/>
    <w:rsid w:val="00A00929"/>
    <w:rsid w:val="00A040C6"/>
    <w:rsid w:val="00A050E3"/>
    <w:rsid w:val="00A07353"/>
    <w:rsid w:val="00A07DD8"/>
    <w:rsid w:val="00A12BDA"/>
    <w:rsid w:val="00A14092"/>
    <w:rsid w:val="00A14A27"/>
    <w:rsid w:val="00A14EA5"/>
    <w:rsid w:val="00A16D47"/>
    <w:rsid w:val="00A21413"/>
    <w:rsid w:val="00A30B48"/>
    <w:rsid w:val="00A32858"/>
    <w:rsid w:val="00A417AF"/>
    <w:rsid w:val="00A47553"/>
    <w:rsid w:val="00A510F4"/>
    <w:rsid w:val="00A54898"/>
    <w:rsid w:val="00A54A42"/>
    <w:rsid w:val="00A57F78"/>
    <w:rsid w:val="00A61CB2"/>
    <w:rsid w:val="00A62366"/>
    <w:rsid w:val="00A65FCE"/>
    <w:rsid w:val="00A74B84"/>
    <w:rsid w:val="00A77AE3"/>
    <w:rsid w:val="00A8571B"/>
    <w:rsid w:val="00A9232E"/>
    <w:rsid w:val="00A93277"/>
    <w:rsid w:val="00A945A6"/>
    <w:rsid w:val="00A94C3C"/>
    <w:rsid w:val="00A951AA"/>
    <w:rsid w:val="00A961D5"/>
    <w:rsid w:val="00A96C1F"/>
    <w:rsid w:val="00A97E4F"/>
    <w:rsid w:val="00A97E70"/>
    <w:rsid w:val="00AA4164"/>
    <w:rsid w:val="00AB482A"/>
    <w:rsid w:val="00AB75AC"/>
    <w:rsid w:val="00AB79D4"/>
    <w:rsid w:val="00AC0232"/>
    <w:rsid w:val="00AC085A"/>
    <w:rsid w:val="00AC1A06"/>
    <w:rsid w:val="00AC49FB"/>
    <w:rsid w:val="00AC6C22"/>
    <w:rsid w:val="00AD2D19"/>
    <w:rsid w:val="00AD3B94"/>
    <w:rsid w:val="00AD73FE"/>
    <w:rsid w:val="00AE04B5"/>
    <w:rsid w:val="00AE066C"/>
    <w:rsid w:val="00AE0CEE"/>
    <w:rsid w:val="00AE2B7D"/>
    <w:rsid w:val="00AE6DA1"/>
    <w:rsid w:val="00AF3442"/>
    <w:rsid w:val="00AF6003"/>
    <w:rsid w:val="00B016BB"/>
    <w:rsid w:val="00B10085"/>
    <w:rsid w:val="00B10C81"/>
    <w:rsid w:val="00B10FEE"/>
    <w:rsid w:val="00B16D5B"/>
    <w:rsid w:val="00B17D8F"/>
    <w:rsid w:val="00B242B1"/>
    <w:rsid w:val="00B275C3"/>
    <w:rsid w:val="00B27FA1"/>
    <w:rsid w:val="00B32186"/>
    <w:rsid w:val="00B33386"/>
    <w:rsid w:val="00B342FE"/>
    <w:rsid w:val="00B358BC"/>
    <w:rsid w:val="00B434F4"/>
    <w:rsid w:val="00B4508B"/>
    <w:rsid w:val="00B51851"/>
    <w:rsid w:val="00B52055"/>
    <w:rsid w:val="00B61E13"/>
    <w:rsid w:val="00B635B1"/>
    <w:rsid w:val="00B65FC9"/>
    <w:rsid w:val="00B66330"/>
    <w:rsid w:val="00B7037C"/>
    <w:rsid w:val="00B714B1"/>
    <w:rsid w:val="00B73B26"/>
    <w:rsid w:val="00B75B12"/>
    <w:rsid w:val="00B75B82"/>
    <w:rsid w:val="00B77E4C"/>
    <w:rsid w:val="00B8061C"/>
    <w:rsid w:val="00B84119"/>
    <w:rsid w:val="00B86AEA"/>
    <w:rsid w:val="00B8745A"/>
    <w:rsid w:val="00B87A0C"/>
    <w:rsid w:val="00B9159B"/>
    <w:rsid w:val="00B96D9D"/>
    <w:rsid w:val="00BA09C9"/>
    <w:rsid w:val="00BA1BC6"/>
    <w:rsid w:val="00BA3B2A"/>
    <w:rsid w:val="00BB401C"/>
    <w:rsid w:val="00BB564F"/>
    <w:rsid w:val="00BB5B46"/>
    <w:rsid w:val="00BB6E62"/>
    <w:rsid w:val="00BC0A68"/>
    <w:rsid w:val="00BC215E"/>
    <w:rsid w:val="00BD1131"/>
    <w:rsid w:val="00BD2B9C"/>
    <w:rsid w:val="00BD38A3"/>
    <w:rsid w:val="00BD50F1"/>
    <w:rsid w:val="00BD619C"/>
    <w:rsid w:val="00BD627A"/>
    <w:rsid w:val="00BE091E"/>
    <w:rsid w:val="00BE4140"/>
    <w:rsid w:val="00BE5298"/>
    <w:rsid w:val="00BE5E55"/>
    <w:rsid w:val="00BE6ADF"/>
    <w:rsid w:val="00BE6B64"/>
    <w:rsid w:val="00BF698A"/>
    <w:rsid w:val="00C02320"/>
    <w:rsid w:val="00C0507C"/>
    <w:rsid w:val="00C119CF"/>
    <w:rsid w:val="00C135D0"/>
    <w:rsid w:val="00C15009"/>
    <w:rsid w:val="00C1630F"/>
    <w:rsid w:val="00C2516B"/>
    <w:rsid w:val="00C30F5E"/>
    <w:rsid w:val="00C34822"/>
    <w:rsid w:val="00C36491"/>
    <w:rsid w:val="00C3653D"/>
    <w:rsid w:val="00C36C10"/>
    <w:rsid w:val="00C417A1"/>
    <w:rsid w:val="00C43820"/>
    <w:rsid w:val="00C452C0"/>
    <w:rsid w:val="00C465C4"/>
    <w:rsid w:val="00C46F53"/>
    <w:rsid w:val="00C47FB9"/>
    <w:rsid w:val="00C51BC3"/>
    <w:rsid w:val="00C534EA"/>
    <w:rsid w:val="00C57994"/>
    <w:rsid w:val="00C62D38"/>
    <w:rsid w:val="00C62E68"/>
    <w:rsid w:val="00C64783"/>
    <w:rsid w:val="00C7201C"/>
    <w:rsid w:val="00C736ED"/>
    <w:rsid w:val="00C75742"/>
    <w:rsid w:val="00C82E21"/>
    <w:rsid w:val="00C82F9C"/>
    <w:rsid w:val="00C867F3"/>
    <w:rsid w:val="00C90F17"/>
    <w:rsid w:val="00C93332"/>
    <w:rsid w:val="00C95694"/>
    <w:rsid w:val="00C95DBA"/>
    <w:rsid w:val="00C9734A"/>
    <w:rsid w:val="00CA2B78"/>
    <w:rsid w:val="00CA2F38"/>
    <w:rsid w:val="00CA34A3"/>
    <w:rsid w:val="00CA57E4"/>
    <w:rsid w:val="00CA6C76"/>
    <w:rsid w:val="00CB1169"/>
    <w:rsid w:val="00CB2BCE"/>
    <w:rsid w:val="00CB32BC"/>
    <w:rsid w:val="00CB32ED"/>
    <w:rsid w:val="00CB4023"/>
    <w:rsid w:val="00CB7656"/>
    <w:rsid w:val="00CC3D89"/>
    <w:rsid w:val="00CD02A8"/>
    <w:rsid w:val="00CD253E"/>
    <w:rsid w:val="00CD2B30"/>
    <w:rsid w:val="00CD2F13"/>
    <w:rsid w:val="00CD3802"/>
    <w:rsid w:val="00CD48A4"/>
    <w:rsid w:val="00CD5697"/>
    <w:rsid w:val="00CE0DE9"/>
    <w:rsid w:val="00CE4A58"/>
    <w:rsid w:val="00CF176A"/>
    <w:rsid w:val="00CF2659"/>
    <w:rsid w:val="00CF3869"/>
    <w:rsid w:val="00CF6549"/>
    <w:rsid w:val="00CF7889"/>
    <w:rsid w:val="00D076DB"/>
    <w:rsid w:val="00D07E07"/>
    <w:rsid w:val="00D12147"/>
    <w:rsid w:val="00D12BEE"/>
    <w:rsid w:val="00D1423D"/>
    <w:rsid w:val="00D2033B"/>
    <w:rsid w:val="00D2102C"/>
    <w:rsid w:val="00D237A7"/>
    <w:rsid w:val="00D27A63"/>
    <w:rsid w:val="00D31426"/>
    <w:rsid w:val="00D31939"/>
    <w:rsid w:val="00D32D8D"/>
    <w:rsid w:val="00D36B55"/>
    <w:rsid w:val="00D376FD"/>
    <w:rsid w:val="00D5373A"/>
    <w:rsid w:val="00D55257"/>
    <w:rsid w:val="00D55AC1"/>
    <w:rsid w:val="00D55DCA"/>
    <w:rsid w:val="00D563B7"/>
    <w:rsid w:val="00D56FEA"/>
    <w:rsid w:val="00D57766"/>
    <w:rsid w:val="00D57773"/>
    <w:rsid w:val="00D6069C"/>
    <w:rsid w:val="00D61FBA"/>
    <w:rsid w:val="00D64851"/>
    <w:rsid w:val="00D65456"/>
    <w:rsid w:val="00D65508"/>
    <w:rsid w:val="00D67557"/>
    <w:rsid w:val="00D73E07"/>
    <w:rsid w:val="00D7443E"/>
    <w:rsid w:val="00D76A96"/>
    <w:rsid w:val="00D76AB4"/>
    <w:rsid w:val="00D77BF8"/>
    <w:rsid w:val="00D80D69"/>
    <w:rsid w:val="00D819AD"/>
    <w:rsid w:val="00D851E9"/>
    <w:rsid w:val="00D858BE"/>
    <w:rsid w:val="00D85FDB"/>
    <w:rsid w:val="00D90DCC"/>
    <w:rsid w:val="00D94EE3"/>
    <w:rsid w:val="00D95226"/>
    <w:rsid w:val="00D97DEE"/>
    <w:rsid w:val="00DA1AFD"/>
    <w:rsid w:val="00DA41FE"/>
    <w:rsid w:val="00DA475C"/>
    <w:rsid w:val="00DA6D0F"/>
    <w:rsid w:val="00DB38E8"/>
    <w:rsid w:val="00DB4DFB"/>
    <w:rsid w:val="00DB7623"/>
    <w:rsid w:val="00DC05BA"/>
    <w:rsid w:val="00DC1401"/>
    <w:rsid w:val="00DC59C5"/>
    <w:rsid w:val="00DC7E23"/>
    <w:rsid w:val="00DD1805"/>
    <w:rsid w:val="00DD223C"/>
    <w:rsid w:val="00DE04FC"/>
    <w:rsid w:val="00DE4BE3"/>
    <w:rsid w:val="00DE4C1A"/>
    <w:rsid w:val="00DF123D"/>
    <w:rsid w:val="00DF2067"/>
    <w:rsid w:val="00DF2372"/>
    <w:rsid w:val="00DF302F"/>
    <w:rsid w:val="00DF3A72"/>
    <w:rsid w:val="00E00791"/>
    <w:rsid w:val="00E03120"/>
    <w:rsid w:val="00E0588E"/>
    <w:rsid w:val="00E11672"/>
    <w:rsid w:val="00E1477E"/>
    <w:rsid w:val="00E235F2"/>
    <w:rsid w:val="00E24AA4"/>
    <w:rsid w:val="00E2745E"/>
    <w:rsid w:val="00E353EC"/>
    <w:rsid w:val="00E42884"/>
    <w:rsid w:val="00E457E9"/>
    <w:rsid w:val="00E5015D"/>
    <w:rsid w:val="00E53C16"/>
    <w:rsid w:val="00E57E6C"/>
    <w:rsid w:val="00E601B0"/>
    <w:rsid w:val="00E607AF"/>
    <w:rsid w:val="00E60F07"/>
    <w:rsid w:val="00E615BC"/>
    <w:rsid w:val="00E6389E"/>
    <w:rsid w:val="00E63FB8"/>
    <w:rsid w:val="00E705FE"/>
    <w:rsid w:val="00E7132D"/>
    <w:rsid w:val="00E73863"/>
    <w:rsid w:val="00E8028F"/>
    <w:rsid w:val="00E80A41"/>
    <w:rsid w:val="00E83A04"/>
    <w:rsid w:val="00E8789E"/>
    <w:rsid w:val="00E91150"/>
    <w:rsid w:val="00E947C9"/>
    <w:rsid w:val="00EA1916"/>
    <w:rsid w:val="00EA313C"/>
    <w:rsid w:val="00EA3F1F"/>
    <w:rsid w:val="00EA7739"/>
    <w:rsid w:val="00EB0517"/>
    <w:rsid w:val="00EB23F7"/>
    <w:rsid w:val="00EB3BDC"/>
    <w:rsid w:val="00EC1408"/>
    <w:rsid w:val="00EC2E45"/>
    <w:rsid w:val="00EC4691"/>
    <w:rsid w:val="00EC7F3E"/>
    <w:rsid w:val="00ED0350"/>
    <w:rsid w:val="00ED1C8B"/>
    <w:rsid w:val="00ED40B4"/>
    <w:rsid w:val="00ED606F"/>
    <w:rsid w:val="00ED78E2"/>
    <w:rsid w:val="00ED7C22"/>
    <w:rsid w:val="00EE270E"/>
    <w:rsid w:val="00EE68B6"/>
    <w:rsid w:val="00EE783B"/>
    <w:rsid w:val="00EF02D5"/>
    <w:rsid w:val="00EF0301"/>
    <w:rsid w:val="00EF3857"/>
    <w:rsid w:val="00EF3B2B"/>
    <w:rsid w:val="00EF3E0F"/>
    <w:rsid w:val="00EF3F91"/>
    <w:rsid w:val="00EF4EAF"/>
    <w:rsid w:val="00F013DC"/>
    <w:rsid w:val="00F029CB"/>
    <w:rsid w:val="00F05764"/>
    <w:rsid w:val="00F071FC"/>
    <w:rsid w:val="00F129B4"/>
    <w:rsid w:val="00F31124"/>
    <w:rsid w:val="00F318A5"/>
    <w:rsid w:val="00F329D7"/>
    <w:rsid w:val="00F355B1"/>
    <w:rsid w:val="00F355CE"/>
    <w:rsid w:val="00F40375"/>
    <w:rsid w:val="00F42F48"/>
    <w:rsid w:val="00F43557"/>
    <w:rsid w:val="00F46145"/>
    <w:rsid w:val="00F527ED"/>
    <w:rsid w:val="00F5602C"/>
    <w:rsid w:val="00F62AB6"/>
    <w:rsid w:val="00F63C31"/>
    <w:rsid w:val="00F64CE7"/>
    <w:rsid w:val="00F66D95"/>
    <w:rsid w:val="00F66F09"/>
    <w:rsid w:val="00F67F70"/>
    <w:rsid w:val="00F7382B"/>
    <w:rsid w:val="00F74371"/>
    <w:rsid w:val="00F80952"/>
    <w:rsid w:val="00F82A85"/>
    <w:rsid w:val="00F84FF6"/>
    <w:rsid w:val="00F86356"/>
    <w:rsid w:val="00F871AC"/>
    <w:rsid w:val="00F90E98"/>
    <w:rsid w:val="00FA02DF"/>
    <w:rsid w:val="00FA2597"/>
    <w:rsid w:val="00FA42E4"/>
    <w:rsid w:val="00FA4E89"/>
    <w:rsid w:val="00FB22CD"/>
    <w:rsid w:val="00FB2530"/>
    <w:rsid w:val="00FB3171"/>
    <w:rsid w:val="00FB37DE"/>
    <w:rsid w:val="00FB47E5"/>
    <w:rsid w:val="00FB5E6D"/>
    <w:rsid w:val="00FC42C2"/>
    <w:rsid w:val="00FC4306"/>
    <w:rsid w:val="00FC52ED"/>
    <w:rsid w:val="00FD07EC"/>
    <w:rsid w:val="00FD255F"/>
    <w:rsid w:val="00FD25F0"/>
    <w:rsid w:val="00FD5D72"/>
    <w:rsid w:val="00FD7721"/>
    <w:rsid w:val="00FE68DF"/>
    <w:rsid w:val="00FF0AEE"/>
    <w:rsid w:val="00FF0FFA"/>
    <w:rsid w:val="00FF240D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3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703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70774E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rsid w:val="0070774E"/>
  </w:style>
  <w:style w:type="paragraph" w:styleId="a6">
    <w:name w:val="Document Map"/>
    <w:basedOn w:val="a"/>
    <w:link w:val="a7"/>
    <w:semiHidden/>
    <w:rsid w:val="0070774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7">
    <w:name w:val="Схема документа Знак"/>
    <w:link w:val="a6"/>
    <w:semiHidden/>
    <w:rsid w:val="0070774E"/>
    <w:rPr>
      <w:rFonts w:ascii="Tahoma" w:eastAsia="Times New Roman" w:hAnsi="Tahoma" w:cs="Tahoma"/>
      <w:shd w:val="clear" w:color="auto" w:fill="000080"/>
    </w:rPr>
  </w:style>
  <w:style w:type="paragraph" w:styleId="a8">
    <w:name w:val="Balloon Text"/>
    <w:basedOn w:val="a"/>
    <w:link w:val="a9"/>
    <w:semiHidden/>
    <w:rsid w:val="0070774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semiHidden/>
    <w:rsid w:val="0070774E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70774E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rsid w:val="007077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077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11">
    <w:name w:val="Знак1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Body Text"/>
    <w:basedOn w:val="a"/>
    <w:link w:val="ae"/>
    <w:uiPriority w:val="99"/>
    <w:rsid w:val="0070774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0774E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70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0">
    <w:name w:val="Title"/>
    <w:aliases w:val="Знак2, Знак2"/>
    <w:basedOn w:val="a"/>
    <w:link w:val="af1"/>
    <w:qFormat/>
    <w:rsid w:val="0070774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1">
    <w:name w:val="Название Знак"/>
    <w:aliases w:val="Знак2 Знак, Знак2 Знак"/>
    <w:link w:val="af0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210">
    <w:name w:val="Основной текст 21"/>
    <w:basedOn w:val="a"/>
    <w:rsid w:val="0070774E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2">
    <w:name w:val="Body Text Indent"/>
    <w:aliases w:val="Мой Заголовок 1,Основной текст 1,Нумерованный список !!,Надин стиль"/>
    <w:basedOn w:val="a"/>
    <w:link w:val="12"/>
    <w:rsid w:val="007077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с отступом Знак"/>
    <w:rsid w:val="0070774E"/>
    <w:rPr>
      <w:sz w:val="22"/>
      <w:szCs w:val="22"/>
      <w:lang w:eastAsia="en-US"/>
    </w:rPr>
  </w:style>
  <w:style w:type="paragraph" w:customStyle="1" w:styleId="BodyText22">
    <w:name w:val="Body Text 22"/>
    <w:basedOn w:val="a"/>
    <w:rsid w:val="0070774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4">
    <w:name w:val="Знак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ConsPlusNonformat">
    <w:name w:val="ConsPlusNonformat"/>
    <w:rsid w:val="0070774E"/>
    <w:pPr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ConsPlusCell">
    <w:name w:val="ConsPlusCell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apple-converted-space">
    <w:name w:val="apple-converted-space"/>
    <w:rsid w:val="0070774E"/>
  </w:style>
  <w:style w:type="character" w:styleId="af5">
    <w:name w:val="Strong"/>
    <w:uiPriority w:val="22"/>
    <w:qFormat/>
    <w:rsid w:val="0070774E"/>
    <w:rPr>
      <w:b/>
      <w:bCs/>
    </w:rPr>
  </w:style>
  <w:style w:type="character" w:customStyle="1" w:styleId="13">
    <w:name w:val="Знак Знак1"/>
    <w:rsid w:val="0070774E"/>
    <w:rPr>
      <w:b/>
      <w:sz w:val="28"/>
      <w:lang w:val="ru-RU" w:eastAsia="ru-RU" w:bidi="ar-SA"/>
    </w:rPr>
  </w:style>
  <w:style w:type="character" w:styleId="af6">
    <w:name w:val="footnote reference"/>
    <w:rsid w:val="0070774E"/>
    <w:rPr>
      <w:vertAlign w:val="superscript"/>
    </w:rPr>
  </w:style>
  <w:style w:type="character" w:customStyle="1" w:styleId="12">
    <w:name w:val="Основной текст с отступом Знак1"/>
    <w:aliases w:val="Мой Заголовок 1 Знак,Основной текст 1 Знак,Нумерованный список !! Знак,Надин стиль Знак"/>
    <w:link w:val="af2"/>
    <w:rsid w:val="0070774E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rsid w:val="0070774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List Paragraph"/>
    <w:aliases w:val="ПАРАГРАФ,Абзац списка3"/>
    <w:basedOn w:val="a"/>
    <w:link w:val="af9"/>
    <w:uiPriority w:val="34"/>
    <w:qFormat/>
    <w:rsid w:val="0070774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Hyperlink"/>
    <w:uiPriority w:val="99"/>
    <w:unhideWhenUsed/>
    <w:rsid w:val="00421A2A"/>
    <w:rPr>
      <w:color w:val="0000FF"/>
      <w:u w:val="single"/>
    </w:rPr>
  </w:style>
  <w:style w:type="paragraph" w:styleId="3">
    <w:name w:val="Body Text 3"/>
    <w:basedOn w:val="a"/>
    <w:link w:val="30"/>
    <w:rsid w:val="001055C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1055C8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b">
    <w:name w:val="FollowedHyperlink"/>
    <w:uiPriority w:val="99"/>
    <w:semiHidden/>
    <w:unhideWhenUsed/>
    <w:rsid w:val="00571C27"/>
    <w:rPr>
      <w:color w:val="800080"/>
      <w:u w:val="single"/>
    </w:rPr>
  </w:style>
  <w:style w:type="character" w:customStyle="1" w:styleId="23">
    <w:name w:val="Основной текст (2)_"/>
    <w:link w:val="24"/>
    <w:rsid w:val="001B36F9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F9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/>
      <w:sz w:val="32"/>
      <w:szCs w:val="32"/>
    </w:rPr>
  </w:style>
  <w:style w:type="paragraph" w:styleId="afc">
    <w:name w:val="footnote text"/>
    <w:basedOn w:val="a"/>
    <w:link w:val="afd"/>
    <w:unhideWhenUsed/>
    <w:rsid w:val="0027425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d">
    <w:name w:val="Текст сноски Знак"/>
    <w:link w:val="afc"/>
    <w:rsid w:val="00274251"/>
    <w:rPr>
      <w:rFonts w:ascii="Times New Roman" w:eastAsia="Times New Roman" w:hAnsi="Times New Roman"/>
      <w:lang w:val="en-US"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310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571F9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F38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rganictitlecontentspan">
    <w:name w:val="organictitlecontentspan"/>
    <w:rsid w:val="0061683A"/>
  </w:style>
  <w:style w:type="paragraph" w:customStyle="1" w:styleId="aff">
    <w:name w:val="Знак Знак Знак"/>
    <w:basedOn w:val="a"/>
    <w:rsid w:val="000D79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0">
    <w:name w:val="Знак Знак Знак Знак Знак"/>
    <w:basedOn w:val="a"/>
    <w:rsid w:val="000D793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No Spacing"/>
    <w:link w:val="aff2"/>
    <w:uiPriority w:val="99"/>
    <w:qFormat/>
    <w:rsid w:val="00BB6E62"/>
    <w:rPr>
      <w:rFonts w:eastAsia="Times New Roman" w:cs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99"/>
    <w:rsid w:val="00BB6E62"/>
    <w:rPr>
      <w:rFonts w:eastAsia="Times New Roman" w:cs="Calibri"/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052D8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52D80"/>
    <w:rPr>
      <w:sz w:val="22"/>
      <w:szCs w:val="22"/>
      <w:lang w:eastAsia="en-US"/>
    </w:rPr>
  </w:style>
  <w:style w:type="paragraph" w:customStyle="1" w:styleId="aff3">
    <w:name w:val="Заголовок"/>
    <w:basedOn w:val="a"/>
    <w:next w:val="ad"/>
    <w:rsid w:val="00052D8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ff4">
    <w:name w:val="Block Text"/>
    <w:basedOn w:val="a"/>
    <w:uiPriority w:val="99"/>
    <w:rsid w:val="00A97E4F"/>
    <w:pPr>
      <w:spacing w:after="0" w:line="240" w:lineRule="auto"/>
      <w:ind w:left="284" w:right="43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703C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3F703C"/>
    <w:pPr>
      <w:widowControl w:val="0"/>
      <w:snapToGrid w:val="0"/>
    </w:pPr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E80A41"/>
    <w:rPr>
      <w:rFonts w:ascii="Arial" w:eastAsia="Times New Roman" w:hAnsi="Arial"/>
    </w:rPr>
  </w:style>
  <w:style w:type="character" w:customStyle="1" w:styleId="af9">
    <w:name w:val="Абзац списка Знак"/>
    <w:aliases w:val="ПАРАГРАФ Знак,Абзац списка3 Знак"/>
    <w:link w:val="af8"/>
    <w:uiPriority w:val="34"/>
    <w:locked/>
    <w:rsid w:val="00556D5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3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703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70774E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rsid w:val="0070774E"/>
  </w:style>
  <w:style w:type="paragraph" w:styleId="a6">
    <w:name w:val="Document Map"/>
    <w:basedOn w:val="a"/>
    <w:link w:val="a7"/>
    <w:semiHidden/>
    <w:rsid w:val="0070774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7">
    <w:name w:val="Схема документа Знак"/>
    <w:link w:val="a6"/>
    <w:semiHidden/>
    <w:rsid w:val="0070774E"/>
    <w:rPr>
      <w:rFonts w:ascii="Tahoma" w:eastAsia="Times New Roman" w:hAnsi="Tahoma" w:cs="Tahoma"/>
      <w:shd w:val="clear" w:color="auto" w:fill="000080"/>
    </w:rPr>
  </w:style>
  <w:style w:type="paragraph" w:styleId="a8">
    <w:name w:val="Balloon Text"/>
    <w:basedOn w:val="a"/>
    <w:link w:val="a9"/>
    <w:semiHidden/>
    <w:rsid w:val="0070774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semiHidden/>
    <w:rsid w:val="0070774E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70774E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rsid w:val="007077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077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11">
    <w:name w:val="Знак1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Body Text"/>
    <w:basedOn w:val="a"/>
    <w:link w:val="ae"/>
    <w:uiPriority w:val="99"/>
    <w:rsid w:val="0070774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0774E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70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0">
    <w:name w:val="Title"/>
    <w:aliases w:val="Знак2, Знак2"/>
    <w:basedOn w:val="a"/>
    <w:link w:val="af1"/>
    <w:qFormat/>
    <w:rsid w:val="0070774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1">
    <w:name w:val="Название Знак"/>
    <w:aliases w:val="Знак2 Знак, Знак2 Знак"/>
    <w:link w:val="af0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210">
    <w:name w:val="Основной текст 21"/>
    <w:basedOn w:val="a"/>
    <w:rsid w:val="0070774E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2">
    <w:name w:val="Body Text Indent"/>
    <w:aliases w:val="Мой Заголовок 1,Основной текст 1,Нумерованный список !!,Надин стиль"/>
    <w:basedOn w:val="a"/>
    <w:link w:val="12"/>
    <w:rsid w:val="007077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с отступом Знак"/>
    <w:rsid w:val="0070774E"/>
    <w:rPr>
      <w:sz w:val="22"/>
      <w:szCs w:val="22"/>
      <w:lang w:eastAsia="en-US"/>
    </w:rPr>
  </w:style>
  <w:style w:type="paragraph" w:customStyle="1" w:styleId="BodyText22">
    <w:name w:val="Body Text 22"/>
    <w:basedOn w:val="a"/>
    <w:rsid w:val="0070774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4">
    <w:name w:val="Знак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ConsPlusNonformat">
    <w:name w:val="ConsPlusNonformat"/>
    <w:rsid w:val="0070774E"/>
    <w:pPr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ConsPlusCell">
    <w:name w:val="ConsPlusCell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apple-converted-space">
    <w:name w:val="apple-converted-space"/>
    <w:rsid w:val="0070774E"/>
  </w:style>
  <w:style w:type="character" w:styleId="af5">
    <w:name w:val="Strong"/>
    <w:uiPriority w:val="22"/>
    <w:qFormat/>
    <w:rsid w:val="0070774E"/>
    <w:rPr>
      <w:b/>
      <w:bCs/>
    </w:rPr>
  </w:style>
  <w:style w:type="character" w:customStyle="1" w:styleId="13">
    <w:name w:val="Знак Знак1"/>
    <w:rsid w:val="0070774E"/>
    <w:rPr>
      <w:b/>
      <w:sz w:val="28"/>
      <w:lang w:val="ru-RU" w:eastAsia="ru-RU" w:bidi="ar-SA"/>
    </w:rPr>
  </w:style>
  <w:style w:type="character" w:styleId="af6">
    <w:name w:val="footnote reference"/>
    <w:rsid w:val="0070774E"/>
    <w:rPr>
      <w:vertAlign w:val="superscript"/>
    </w:rPr>
  </w:style>
  <w:style w:type="character" w:customStyle="1" w:styleId="12">
    <w:name w:val="Основной текст с отступом Знак1"/>
    <w:aliases w:val="Мой Заголовок 1 Знак,Основной текст 1 Знак,Нумерованный список !! Знак,Надин стиль Знак"/>
    <w:link w:val="af2"/>
    <w:rsid w:val="0070774E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rsid w:val="0070774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List Paragraph"/>
    <w:aliases w:val="ПАРАГРАФ,Абзац списка3"/>
    <w:basedOn w:val="a"/>
    <w:link w:val="af9"/>
    <w:uiPriority w:val="34"/>
    <w:qFormat/>
    <w:rsid w:val="0070774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Hyperlink"/>
    <w:uiPriority w:val="99"/>
    <w:unhideWhenUsed/>
    <w:rsid w:val="00421A2A"/>
    <w:rPr>
      <w:color w:val="0000FF"/>
      <w:u w:val="single"/>
    </w:rPr>
  </w:style>
  <w:style w:type="paragraph" w:styleId="3">
    <w:name w:val="Body Text 3"/>
    <w:basedOn w:val="a"/>
    <w:link w:val="30"/>
    <w:rsid w:val="001055C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1055C8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b">
    <w:name w:val="FollowedHyperlink"/>
    <w:uiPriority w:val="99"/>
    <w:semiHidden/>
    <w:unhideWhenUsed/>
    <w:rsid w:val="00571C27"/>
    <w:rPr>
      <w:color w:val="800080"/>
      <w:u w:val="single"/>
    </w:rPr>
  </w:style>
  <w:style w:type="character" w:customStyle="1" w:styleId="23">
    <w:name w:val="Основной текст (2)_"/>
    <w:link w:val="24"/>
    <w:rsid w:val="001B36F9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F9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/>
      <w:sz w:val="32"/>
      <w:szCs w:val="32"/>
    </w:rPr>
  </w:style>
  <w:style w:type="paragraph" w:styleId="afc">
    <w:name w:val="footnote text"/>
    <w:basedOn w:val="a"/>
    <w:link w:val="afd"/>
    <w:unhideWhenUsed/>
    <w:rsid w:val="0027425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d">
    <w:name w:val="Текст сноски Знак"/>
    <w:link w:val="afc"/>
    <w:rsid w:val="00274251"/>
    <w:rPr>
      <w:rFonts w:ascii="Times New Roman" w:eastAsia="Times New Roman" w:hAnsi="Times New Roman"/>
      <w:lang w:val="en-US"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310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571F9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F38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rganictitlecontentspan">
    <w:name w:val="organictitlecontentspan"/>
    <w:rsid w:val="0061683A"/>
  </w:style>
  <w:style w:type="paragraph" w:customStyle="1" w:styleId="aff">
    <w:name w:val="Знак Знак Знак"/>
    <w:basedOn w:val="a"/>
    <w:rsid w:val="000D79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0">
    <w:name w:val="Знак Знак Знак Знак Знак"/>
    <w:basedOn w:val="a"/>
    <w:rsid w:val="000D793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No Spacing"/>
    <w:link w:val="aff2"/>
    <w:uiPriority w:val="99"/>
    <w:qFormat/>
    <w:rsid w:val="00BB6E62"/>
    <w:rPr>
      <w:rFonts w:eastAsia="Times New Roman" w:cs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99"/>
    <w:rsid w:val="00BB6E62"/>
    <w:rPr>
      <w:rFonts w:eastAsia="Times New Roman" w:cs="Calibri"/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052D8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52D80"/>
    <w:rPr>
      <w:sz w:val="22"/>
      <w:szCs w:val="22"/>
      <w:lang w:eastAsia="en-US"/>
    </w:rPr>
  </w:style>
  <w:style w:type="paragraph" w:customStyle="1" w:styleId="aff3">
    <w:name w:val="Заголовок"/>
    <w:basedOn w:val="a"/>
    <w:next w:val="ad"/>
    <w:rsid w:val="00052D8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ff4">
    <w:name w:val="Block Text"/>
    <w:basedOn w:val="a"/>
    <w:uiPriority w:val="99"/>
    <w:rsid w:val="00A97E4F"/>
    <w:pPr>
      <w:spacing w:after="0" w:line="240" w:lineRule="auto"/>
      <w:ind w:left="284" w:right="43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703C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3F703C"/>
    <w:pPr>
      <w:widowControl w:val="0"/>
      <w:snapToGrid w:val="0"/>
    </w:pPr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E80A41"/>
    <w:rPr>
      <w:rFonts w:ascii="Arial" w:eastAsia="Times New Roman" w:hAnsi="Arial"/>
    </w:rPr>
  </w:style>
  <w:style w:type="character" w:customStyle="1" w:styleId="af9">
    <w:name w:val="Абзац списка Знак"/>
    <w:aliases w:val="ПАРАГРАФ Знак,Абзац списка3 Знак"/>
    <w:link w:val="af8"/>
    <w:uiPriority w:val="34"/>
    <w:locked/>
    <w:rsid w:val="00556D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ashino.nobl.ru/activity/46493/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s://vk.com/search?q=%23&#1042;&#1079;&#1083;&#1077;&#1090;&#1055;&#1088;&#1086;&#1084;&#1099;&#1096;&#1083;&#1077;&#1085;&#1085;&#1099;&#1081;&#1057;&#1090;&#1072;&#1088;&#1090;52&amp;w=wall-229366149_10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navashino.nobl.ru/activity/40694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vk.com/search?q=%23&#1042;&#1079;&#1083;&#1077;&#1090;&#1055;&#1088;&#1086;&#1084;&#1099;&#1096;&#1083;&#1077;&#1085;&#1085;&#1099;&#1081;&#1057;&#1090;&#1072;&#1088;&#1090;52&amp;w=wall-229366149_11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k.com/search?q=%23&#1042;&#1079;&#1083;&#1077;&#1090;&#1055;&#1088;&#1086;&#1084;&#1099;&#1096;&#1083;&#1077;&#1085;&#1085;&#1099;&#1081;&#1057;&#1090;&#1072;&#1088;&#1090;52&amp;w=wall-125417665_10340" TargetMode="External"/><Relationship Id="rId20" Type="http://schemas.openxmlformats.org/officeDocument/2006/relationships/hyperlink" Target="https://navashino.nobl.ru/activity/4823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avashino.nobl.ru/activity/38705/" TargetMode="External"/><Relationship Id="rId24" Type="http://schemas.openxmlformats.org/officeDocument/2006/relationships/hyperlink" Target="https://navashino.nobl.ru/activity/6721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earch?q=%23&#1042;&#1079;&#1083;&#1077;&#1090;&#1055;&#1088;&#1086;&#1084;&#1099;&#1096;&#1083;&#1077;&#1085;&#1085;&#1099;&#1081;&#1057;&#1090;&#1072;&#1088;&#1090;52&amp;w=wall-215748313_5938" TargetMode="External"/><Relationship Id="rId23" Type="http://schemas.openxmlformats.org/officeDocument/2006/relationships/hyperlink" Target="https://navashino.nobl.ru/activity/41932/" TargetMode="External"/><Relationship Id="rId10" Type="http://schemas.openxmlformats.org/officeDocument/2006/relationships/hyperlink" Target="https://navashino.nobl.ru/activity/42400/" TargetMode="External"/><Relationship Id="rId19" Type="http://schemas.openxmlformats.org/officeDocument/2006/relationships/hyperlink" Target="https://navashino.nobl.ru/activity/409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ashino.nobl.ru/activity/38705/" TargetMode="External"/><Relationship Id="rId14" Type="http://schemas.openxmlformats.org/officeDocument/2006/relationships/hyperlink" Target="https://vk.com/navashlife?w=wall-166755388_15433" TargetMode="External"/><Relationship Id="rId22" Type="http://schemas.openxmlformats.org/officeDocument/2006/relationships/hyperlink" Target="https://nobl.ru/deyatelnost-pravitelstva/orv/documents/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Динамика численности  постянного населения </a:t>
            </a:r>
          </a:p>
          <a:p>
            <a:pPr>
              <a:defRPr/>
            </a:pPr>
            <a:r>
              <a:rPr lang="ru-RU" sz="1400"/>
              <a:t>на начало года, </a:t>
            </a:r>
            <a:r>
              <a:rPr lang="ru-RU" sz="1200" b="0"/>
              <a:t>тыс.чел.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4848310627838189E-2"/>
          <c:y val="0.28141732283464566"/>
          <c:w val="0.92187126609173853"/>
          <c:h val="0.595899441141285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4.2592509269674624E-2"/>
                  <c:y val="-8.61678004535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296212973378326E-2"/>
                  <c:y val="-8.2199367936150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722159730033744E-2"/>
                  <c:y val="-7.879800739193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037037037037035E-2"/>
                  <c:y val="-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4722222222222224E-2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 formatCode="General">
                  <c:v>21.3</c:v>
                </c:pt>
                <c:pt idx="1">
                  <c:v>21</c:v>
                </c:pt>
                <c:pt idx="2" formatCode="General">
                  <c:v>20.7</c:v>
                </c:pt>
                <c:pt idx="3" formatCode="General">
                  <c:v>20.399999999999999</c:v>
                </c:pt>
                <c:pt idx="4" formatCode="General">
                  <c:v>20.100000000000001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7495680"/>
        <c:axId val="117698944"/>
      </c:lineChart>
      <c:catAx>
        <c:axId val="11749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698944"/>
        <c:crosses val="autoZero"/>
        <c:auto val="1"/>
        <c:lblAlgn val="ctr"/>
        <c:lblOffset val="100"/>
        <c:noMultiLvlLbl val="0"/>
      </c:catAx>
      <c:valAx>
        <c:axId val="117698944"/>
        <c:scaling>
          <c:orientation val="minMax"/>
          <c:max val="4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crossAx val="117495680"/>
        <c:crosses val="autoZero"/>
        <c:crossBetween val="between"/>
        <c:majorUnit val="2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Среднемесячная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заработная плата работающих по крупным и средним организациям, руб.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602052347623213"/>
          <c:y val="0.1940927654313481"/>
          <c:w val="0.8185165135608049"/>
          <c:h val="0.583850261960498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м.о. Навашинский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574074074074073E-2"/>
                  <c:y val="-1.0296415650746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57407407407407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71356,8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9 мес.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54373.35</c:v>
                </c:pt>
                <c:pt idx="1">
                  <c:v>63732.4</c:v>
                </c:pt>
                <c:pt idx="2">
                  <c:v>71356.81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092592592592636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66850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-3.0888030888030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9259259259260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9 мес.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66850</c:v>
                </c:pt>
                <c:pt idx="1">
                  <c:v>81330.5</c:v>
                </c:pt>
                <c:pt idx="2">
                  <c:v>88794.5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96"/>
        <c:shape val="cylinder"/>
        <c:axId val="136747264"/>
        <c:axId val="138547200"/>
        <c:axId val="0"/>
      </c:bar3DChart>
      <c:catAx>
        <c:axId val="136747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547200"/>
        <c:crosses val="autoZero"/>
        <c:auto val="1"/>
        <c:lblAlgn val="ctr"/>
        <c:lblOffset val="100"/>
        <c:noMultiLvlLbl val="0"/>
      </c:catAx>
      <c:valAx>
        <c:axId val="1385472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0.12096511373578303"/>
              <c:y val="0.70411860679577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6747264"/>
        <c:crosses val="autoZero"/>
        <c:crossBetween val="between"/>
        <c:majorUnit val="4000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22</Pages>
  <Words>7877</Words>
  <Characters>44899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52671</CharactersWithSpaces>
  <SharedDoc>false</SharedDoc>
  <HLinks>
    <vt:vector size="54" baseType="variant">
      <vt:variant>
        <vt:i4>5963778</vt:i4>
      </vt:variant>
      <vt:variant>
        <vt:i4>24</vt:i4>
      </vt:variant>
      <vt:variant>
        <vt:i4>0</vt:i4>
      </vt:variant>
      <vt:variant>
        <vt:i4>5</vt:i4>
      </vt:variant>
      <vt:variant>
        <vt:lpwstr>http://navashino.omsu-nnov.ru/?id=271399</vt:lpwstr>
      </vt:variant>
      <vt:variant>
        <vt:lpwstr/>
      </vt:variant>
      <vt:variant>
        <vt:i4>6094851</vt:i4>
      </vt:variant>
      <vt:variant>
        <vt:i4>21</vt:i4>
      </vt:variant>
      <vt:variant>
        <vt:i4>0</vt:i4>
      </vt:variant>
      <vt:variant>
        <vt:i4>5</vt:i4>
      </vt:variant>
      <vt:variant>
        <vt:lpwstr>http://navashino.omsu-nnov.ru/?id=251987</vt:lpwstr>
      </vt:variant>
      <vt:variant>
        <vt:lpwstr/>
      </vt:variant>
      <vt:variant>
        <vt:i4>5439502</vt:i4>
      </vt:variant>
      <vt:variant>
        <vt:i4>18</vt:i4>
      </vt:variant>
      <vt:variant>
        <vt:i4>0</vt:i4>
      </vt:variant>
      <vt:variant>
        <vt:i4>5</vt:i4>
      </vt:variant>
      <vt:variant>
        <vt:lpwstr>http://navashino.omsu-nnov.ru/?id=112256</vt:lpwstr>
      </vt:variant>
      <vt:variant>
        <vt:lpwstr/>
      </vt:variant>
      <vt:variant>
        <vt:i4>5898268</vt:i4>
      </vt:variant>
      <vt:variant>
        <vt:i4>15</vt:i4>
      </vt:variant>
      <vt:variant>
        <vt:i4>0</vt:i4>
      </vt:variant>
      <vt:variant>
        <vt:i4>5</vt:i4>
      </vt:variant>
      <vt:variant>
        <vt:lpwstr>https://government-nnov.ru/?id=157597</vt:lpwstr>
      </vt:variant>
      <vt:variant>
        <vt:lpwstr/>
      </vt:variant>
      <vt:variant>
        <vt:i4>6422580</vt:i4>
      </vt:variant>
      <vt:variant>
        <vt:i4>12</vt:i4>
      </vt:variant>
      <vt:variant>
        <vt:i4>0</vt:i4>
      </vt:variant>
      <vt:variant>
        <vt:i4>5</vt:i4>
      </vt:variant>
      <vt:variant>
        <vt:lpwstr>http://navashino.omsu-nnov.ru/?id=87438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http://navashino.omsu-nnov.ru/?id=186401</vt:lpwstr>
      </vt:variant>
      <vt:variant>
        <vt:lpwstr/>
      </vt:variant>
      <vt:variant>
        <vt:i4>6750270</vt:i4>
      </vt:variant>
      <vt:variant>
        <vt:i4>6</vt:i4>
      </vt:variant>
      <vt:variant>
        <vt:i4>0</vt:i4>
      </vt:variant>
      <vt:variant>
        <vt:i4>5</vt:i4>
      </vt:variant>
      <vt:variant>
        <vt:lpwstr>http://navashino.omsu-nnov.ru/?id=76174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http://navashino.omsu-nnov.ru/?id=186401</vt:lpwstr>
      </vt:variant>
      <vt:variant>
        <vt:lpwstr/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http://navashino.omsu-nnov.ru/?id=161670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</cp:lastModifiedBy>
  <cp:revision>18</cp:revision>
  <cp:lastPrinted>2026-02-03T07:23:00Z</cp:lastPrinted>
  <dcterms:created xsi:type="dcterms:W3CDTF">2026-01-29T11:52:00Z</dcterms:created>
  <dcterms:modified xsi:type="dcterms:W3CDTF">2026-02-18T14:26:00Z</dcterms:modified>
</cp:coreProperties>
</file>