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37" w:rsidRPr="00846111" w:rsidRDefault="00A37037" w:rsidP="00A37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46111">
        <w:rPr>
          <w:rFonts w:ascii="Times New Roman" w:hAnsi="Times New Roman" w:cs="Times New Roman"/>
          <w:b/>
          <w:bCs/>
          <w:sz w:val="24"/>
          <w:szCs w:val="28"/>
        </w:rPr>
        <w:t>Доклад о развитии и результатах проведения</w:t>
      </w:r>
    </w:p>
    <w:p w:rsidR="00A37037" w:rsidRPr="00846111" w:rsidRDefault="00A37037" w:rsidP="00A37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46111">
        <w:rPr>
          <w:rFonts w:ascii="Times New Roman" w:hAnsi="Times New Roman" w:cs="Times New Roman"/>
          <w:b/>
          <w:bCs/>
          <w:sz w:val="24"/>
          <w:szCs w:val="28"/>
        </w:rPr>
        <w:t>процедуры оценки регулирующего воздействия и экспертизы</w:t>
      </w:r>
    </w:p>
    <w:p w:rsidR="00A37037" w:rsidRPr="00846111" w:rsidRDefault="00A37037" w:rsidP="00A37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46111">
        <w:rPr>
          <w:rFonts w:ascii="Times New Roman" w:hAnsi="Times New Roman" w:cs="Times New Roman"/>
          <w:b/>
          <w:bCs/>
          <w:sz w:val="24"/>
          <w:szCs w:val="28"/>
        </w:rPr>
        <w:t>муниципальных нормативных правовых актов</w:t>
      </w:r>
    </w:p>
    <w:p w:rsidR="00A37037" w:rsidRPr="00846111" w:rsidRDefault="00A37037" w:rsidP="00A37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46111">
        <w:rPr>
          <w:rFonts w:ascii="Times New Roman" w:hAnsi="Times New Roman" w:cs="Times New Roman"/>
          <w:b/>
          <w:bCs/>
          <w:sz w:val="24"/>
          <w:szCs w:val="28"/>
        </w:rPr>
        <w:t>в</w:t>
      </w:r>
      <w:r w:rsidRPr="00846111">
        <w:rPr>
          <w:rFonts w:ascii="Times New Roman" w:hAnsi="Times New Roman" w:cs="Times New Roman"/>
          <w:b/>
          <w:sz w:val="24"/>
          <w:szCs w:val="28"/>
        </w:rPr>
        <w:t xml:space="preserve"> городском округе </w:t>
      </w:r>
      <w:proofErr w:type="spellStart"/>
      <w:r w:rsidRPr="00846111">
        <w:rPr>
          <w:rFonts w:ascii="Times New Roman" w:hAnsi="Times New Roman" w:cs="Times New Roman"/>
          <w:b/>
          <w:sz w:val="24"/>
          <w:szCs w:val="28"/>
        </w:rPr>
        <w:t>Навашинский</w:t>
      </w:r>
      <w:proofErr w:type="spellEnd"/>
      <w:r w:rsidRPr="00846111">
        <w:rPr>
          <w:rFonts w:ascii="Times New Roman" w:hAnsi="Times New Roman" w:cs="Times New Roman"/>
          <w:b/>
          <w:sz w:val="24"/>
          <w:szCs w:val="28"/>
        </w:rPr>
        <w:t xml:space="preserve"> Нижегородской области </w:t>
      </w:r>
    </w:p>
    <w:p w:rsidR="00A37037" w:rsidRPr="00846111" w:rsidRDefault="00A37037" w:rsidP="00A37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46111">
        <w:rPr>
          <w:rFonts w:ascii="Times New Roman" w:hAnsi="Times New Roman" w:cs="Times New Roman"/>
          <w:b/>
          <w:bCs/>
          <w:sz w:val="24"/>
          <w:szCs w:val="28"/>
        </w:rPr>
        <w:t>за 202</w:t>
      </w:r>
      <w:r w:rsidR="00A561A3">
        <w:rPr>
          <w:rFonts w:ascii="Times New Roman" w:hAnsi="Times New Roman" w:cs="Times New Roman"/>
          <w:b/>
          <w:bCs/>
          <w:sz w:val="24"/>
          <w:szCs w:val="28"/>
          <w:lang w:val="en-US"/>
        </w:rPr>
        <w:t>5</w:t>
      </w:r>
      <w:r w:rsidRPr="0084611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46111">
        <w:rPr>
          <w:rFonts w:ascii="Times New Roman" w:hAnsi="Times New Roman" w:cs="Times New Roman"/>
          <w:b/>
          <w:bCs/>
          <w:sz w:val="24"/>
          <w:szCs w:val="28"/>
        </w:rPr>
        <w:t>год</w:t>
      </w:r>
    </w:p>
    <w:p w:rsidR="00A37037" w:rsidRPr="00846111" w:rsidRDefault="00A37037" w:rsidP="008D49D3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3552"/>
        <w:gridCol w:w="2909"/>
      </w:tblGrid>
      <w:tr w:rsidR="008D49D3" w:rsidRPr="00846111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846111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сведения</w:t>
            </w:r>
          </w:p>
        </w:tc>
      </w:tr>
      <w:tr w:rsidR="008D49D3" w:rsidRPr="00846111" w:rsidTr="0093638E"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федеральный округ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9D3" w:rsidRPr="00846111" w:rsidTr="0093638E"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8D49D3" w:rsidRPr="00744166" w:rsidTr="0093638E"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 самоуправление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A37037" w:rsidP="00A3703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</w:t>
            </w:r>
            <w:proofErr w:type="spell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E44C7E" w:rsidP="00E44C7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A37037"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846111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Определен орган, уполномоченный на осуществление </w:t>
            </w:r>
            <w:proofErr w:type="gramStart"/>
            <w:r w:rsidRPr="00846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46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соблюдением порядка проведения ОРВ и проведением процедур экспертизы муниципальных нормативных правовых актов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DC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301" w:rsidRPr="00846111" w:rsidRDefault="00DC2301" w:rsidP="00DC36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6111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proofErr w:type="gramStart"/>
            <w:r w:rsidRPr="00846111">
              <w:rPr>
                <w:rFonts w:ascii="Times New Roman" w:hAnsi="Times New Roman"/>
                <w:sz w:val="24"/>
                <w:szCs w:val="28"/>
              </w:rPr>
              <w:t xml:space="preserve">В соответствии с решением Совета депутатов городского округа </w:t>
            </w:r>
            <w:proofErr w:type="spellStart"/>
            <w:r w:rsidRPr="00846111">
              <w:rPr>
                <w:rFonts w:ascii="Times New Roman" w:hAnsi="Times New Roman"/>
                <w:sz w:val="24"/>
                <w:szCs w:val="28"/>
              </w:rPr>
              <w:t>Навашинский</w:t>
            </w:r>
            <w:proofErr w:type="spellEnd"/>
            <w:r w:rsidRPr="00846111">
              <w:rPr>
                <w:rFonts w:ascii="Times New Roman" w:hAnsi="Times New Roman"/>
                <w:sz w:val="24"/>
                <w:szCs w:val="28"/>
              </w:rPr>
              <w:t xml:space="preserve"> Нижегородской области от 12.11.2015 №35 «О проведении оценки регулирующего воздействия проектов муниципальных нормативных правовых актов и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в городском округе </w:t>
            </w:r>
            <w:proofErr w:type="spellStart"/>
            <w:r w:rsidRPr="00846111">
              <w:rPr>
                <w:rFonts w:ascii="Times New Roman" w:hAnsi="Times New Roman"/>
                <w:sz w:val="24"/>
                <w:szCs w:val="28"/>
              </w:rPr>
              <w:t>Навашинский</w:t>
            </w:r>
            <w:proofErr w:type="spellEnd"/>
            <w:r w:rsidRPr="00846111">
              <w:rPr>
                <w:rFonts w:ascii="Times New Roman" w:hAnsi="Times New Roman"/>
                <w:sz w:val="24"/>
                <w:szCs w:val="28"/>
              </w:rPr>
              <w:t xml:space="preserve">» администрация городского округа </w:t>
            </w:r>
            <w:proofErr w:type="spellStart"/>
            <w:r w:rsidRPr="00846111">
              <w:rPr>
                <w:rFonts w:ascii="Times New Roman" w:hAnsi="Times New Roman"/>
                <w:sz w:val="24"/>
                <w:szCs w:val="28"/>
              </w:rPr>
              <w:t>Навашинский</w:t>
            </w:r>
            <w:proofErr w:type="spellEnd"/>
            <w:r w:rsidRPr="00846111">
              <w:rPr>
                <w:rFonts w:ascii="Times New Roman" w:hAnsi="Times New Roman"/>
                <w:sz w:val="24"/>
                <w:szCs w:val="28"/>
              </w:rPr>
              <w:t xml:space="preserve"> Нижегородской области определена уполномоченным органом на проведение ОРВ в городском округе </w:t>
            </w:r>
            <w:proofErr w:type="spellStart"/>
            <w:r w:rsidRPr="00846111">
              <w:rPr>
                <w:rFonts w:ascii="Times New Roman" w:hAnsi="Times New Roman"/>
                <w:sz w:val="24"/>
                <w:szCs w:val="28"/>
              </w:rPr>
              <w:t>Навашинский</w:t>
            </w:r>
            <w:proofErr w:type="spellEnd"/>
            <w:r w:rsidRPr="00846111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</w:p>
          <w:p w:rsidR="008D49D3" w:rsidRPr="00846111" w:rsidRDefault="00DC2301" w:rsidP="00DC2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6111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proofErr w:type="gramStart"/>
            <w:r w:rsidRPr="00846111">
              <w:rPr>
                <w:rFonts w:ascii="Times New Roman" w:hAnsi="Times New Roman"/>
                <w:sz w:val="24"/>
                <w:szCs w:val="28"/>
              </w:rPr>
              <w:t xml:space="preserve">Постановлением администрации городского округа </w:t>
            </w:r>
            <w:proofErr w:type="spellStart"/>
            <w:r w:rsidRPr="00846111">
              <w:rPr>
                <w:rFonts w:ascii="Times New Roman" w:hAnsi="Times New Roman"/>
                <w:sz w:val="24"/>
                <w:szCs w:val="28"/>
              </w:rPr>
              <w:t>Навашинский</w:t>
            </w:r>
            <w:proofErr w:type="spellEnd"/>
            <w:r w:rsidRPr="00846111">
              <w:rPr>
                <w:rFonts w:ascii="Times New Roman" w:hAnsi="Times New Roman"/>
                <w:sz w:val="24"/>
                <w:szCs w:val="28"/>
              </w:rPr>
              <w:t xml:space="preserve"> Нижегородской области от 20.10.2020 №1129 «Об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правовых актов» </w:t>
            </w:r>
            <w:r w:rsidRPr="00A561A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отдел экономики и развития предпринимательства администрации городского округа </w:t>
            </w:r>
            <w:proofErr w:type="spellStart"/>
            <w:r w:rsidRPr="00A561A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Навашинский</w:t>
            </w:r>
            <w:proofErr w:type="spellEnd"/>
            <w:r w:rsidRPr="00A561A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Нижегородской области</w:t>
            </w:r>
            <w:r w:rsidRPr="008461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определен уполномоченным органом на осуществление контроля за соблюдением порядка проведения оценки регулирующего воздействия проектов муниципальных нормативных правовых актов, обоснованности представляемых</w:t>
            </w:r>
            <w:proofErr w:type="gramEnd"/>
            <w:r w:rsidRPr="008461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результатов оценки регулирующего воздействия и порядка проведения экспертизы муниципальных нормативных правовых актов</w:t>
            </w:r>
          </w:p>
          <w:p w:rsidR="00DC3689" w:rsidRPr="00846111" w:rsidRDefault="00DC3689" w:rsidP="00DC2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 Предметная область оценки регулирующего воздействия</w:t>
            </w:r>
          </w:p>
          <w:p w:rsidR="00DC2301" w:rsidRPr="00846111" w:rsidRDefault="00DC2301" w:rsidP="00DC2301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экспертизы муниципальных нормативных правовых актов, затрагивающих вопросы предпринимательской и иной экономической деятельности.</w:t>
            </w:r>
          </w:p>
          <w:p w:rsidR="00DC2301" w:rsidRPr="00846111" w:rsidRDefault="00DC2301" w:rsidP="00DC2301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регулирующего воздействия проектов муниципальных нормативных правовых актов  и экспертиза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городского округа </w:t>
            </w:r>
            <w:proofErr w:type="spell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8D49D3" w:rsidRPr="00744166" w:rsidRDefault="00DC2301" w:rsidP="00DC2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городского округа </w:t>
            </w:r>
            <w:proofErr w:type="spell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20.10.2020 №1129 «Об утверждении </w:t>
            </w:r>
            <w:proofErr w:type="gram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проведения оценки регулирующего воздействия проектов муниципальных нормативных правовых актов</w:t>
            </w:r>
            <w:proofErr w:type="gram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Порядка проведения экспертизы муниципальных правовых актов» (от 18.12.2020 №1350, от 14.01.2022 №23, от 23.03.2023 №279, от 16.05.2023 №452</w:t>
            </w:r>
            <w:r w:rsidR="00DB0E51"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21.12.2023 №1070</w:t>
            </w:r>
            <w:r w:rsidR="00846111"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12.12.2024 №848</w:t>
            </w: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B0E51" w:rsidRPr="00846111">
              <w:t xml:space="preserve"> 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744166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744166" w:rsidRDefault="00DC2301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9449C1" w:rsidRDefault="00DB0E51" w:rsidP="00936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городского округа </w:t>
            </w:r>
            <w:proofErr w:type="spell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20.10.2020 №1129 «Об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правовых актов» (от 18.12.2020 №1350, от 14.01.2022 №23, от 23.03.2023 №279, от 16.05.2023 №452, от 21.12.2023 </w:t>
            </w: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№1070</w:t>
            </w:r>
            <w:r w:rsidR="00846111"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12.12.2024 №848</w:t>
            </w: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A4307" w:rsidRPr="00846111">
              <w:t xml:space="preserve"> </w:t>
            </w:r>
            <w:hyperlink r:id="rId7" w:history="1">
              <w:r w:rsidR="00A561A3" w:rsidRPr="003A08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https://navashino.nobl.ru/activity/43824/</w:t>
              </w:r>
            </w:hyperlink>
            <w:r w:rsidR="009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="009449C1" w:rsidRPr="003A08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https://navashino.nobl.ru/documents/active/245306/</w:t>
              </w:r>
            </w:hyperlink>
            <w:r w:rsidR="009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2.4. В соответствии с порядком оценка регулирующего воздействия проводится: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уполномоченным органом на осуществление </w:t>
            </w:r>
            <w:proofErr w:type="gram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порядка проведения ОРВ и проведением процедур экспертизы муниципальных нормативных правовых актов</w:t>
            </w:r>
          </w:p>
          <w:p w:rsidR="008D49D3" w:rsidRPr="00846111" w:rsidRDefault="008D49D3" w:rsidP="00234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AC6912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D49D3"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отраслевыми (функциональными) структурными подразделениями администрации - разработчиками проектов нормативных правовых актов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AC6912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912" w:rsidRPr="00846111" w:rsidRDefault="00AC6912" w:rsidP="00234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 регулирующего  воздействия  проводится   регулирующим органом -  разработчиком  проекта муниципального нормативного  правового  акта, выполняющего следующие функции:</w:t>
            </w:r>
          </w:p>
          <w:p w:rsidR="00AC6912" w:rsidRPr="00846111" w:rsidRDefault="00AC6912" w:rsidP="00234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публичных консультаций;</w:t>
            </w:r>
          </w:p>
          <w:p w:rsidR="00AC6912" w:rsidRPr="00846111" w:rsidRDefault="00AC6912" w:rsidP="00234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заключения об оценке регулирующего воздействия проекта муниципального нормативного правового акта;</w:t>
            </w:r>
          </w:p>
          <w:p w:rsidR="008D49D3" w:rsidRPr="00846111" w:rsidRDefault="00AC6912" w:rsidP="00234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направление информации о процедуре ОРВ в уполномоченный орган.</w:t>
            </w: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846111" w:rsidRDefault="008D49D3" w:rsidP="008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8D49D3" w:rsidP="008D49D3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иное __________________________________________________</w:t>
            </w:r>
          </w:p>
          <w:p w:rsidR="008D49D3" w:rsidRPr="00846111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текстового описания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46111" w:rsidRDefault="00AC6912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D49D3"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93638E" w:rsidRPr="00744166" w:rsidTr="00AA218F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38E" w:rsidRDefault="0093638E" w:rsidP="009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Дополнительно:</w:t>
            </w:r>
          </w:p>
          <w:p w:rsidR="0093638E" w:rsidRPr="00846111" w:rsidRDefault="0093638E" w:rsidP="009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Уполномоченным органом на осуществление </w:t>
            </w:r>
            <w:proofErr w:type="gram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порядка проведения ОРВ и проведением процедур экспертизы муниципальных нормативных правовых актов</w:t>
            </w:r>
            <w:r w:rsidRPr="00846111">
              <w:rPr>
                <w:rFonts w:ascii="TimesNewRoman" w:hAnsi="TimesNewRoman" w:cs="TimesNewRoman"/>
              </w:rPr>
              <w:t xml:space="preserve"> </w:t>
            </w: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следующие функции:</w:t>
            </w:r>
          </w:p>
          <w:p w:rsidR="0093638E" w:rsidRPr="00846111" w:rsidRDefault="0093638E" w:rsidP="009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нормативно-правовое и информационное обеспечение 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проектов актов;</w:t>
            </w:r>
          </w:p>
          <w:p w:rsidR="0093638E" w:rsidRPr="00846111" w:rsidRDefault="0093638E" w:rsidP="009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исполнения процедур оценки проектов актов (экспертизы актов) и подготовки заключений об оценке проектов актов  (экспертизы актов);</w:t>
            </w:r>
          </w:p>
          <w:p w:rsidR="0093638E" w:rsidRPr="00846111" w:rsidRDefault="0093638E" w:rsidP="009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экспертного заключения об оценке проектов актов (экспертизы актов);</w:t>
            </w:r>
          </w:p>
          <w:p w:rsidR="0093638E" w:rsidRPr="00846111" w:rsidRDefault="0093638E" w:rsidP="009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мониторинг проведения процедуры оценки проектов актов (экспертизы актов) в городском округе </w:t>
            </w:r>
            <w:proofErr w:type="spell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638E" w:rsidRPr="00846111" w:rsidRDefault="0093638E" w:rsidP="009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ежегодного доклада о развитии и результатах процедуры оценки проектов актов и экспертизы актов в городском округе </w:t>
            </w:r>
            <w:proofErr w:type="spellStart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4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28710C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Практический опыт </w:t>
            </w:r>
            <w:proofErr w:type="gramStart"/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 оценки регулирующего воздействия проектов нормативных правовых актов</w:t>
            </w:r>
            <w:proofErr w:type="gramEnd"/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экспертизы нормативных правовых актов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4009B3" w:rsidP="0023409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4009B3" w:rsidP="0023409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297A28" w:rsidP="0023409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A07D4" w:rsidRPr="0028710C" w:rsidRDefault="008D49D3" w:rsidP="00297A2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публичных консультациях по </w:t>
            </w:r>
            <w:r w:rsidR="00400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C4DA6"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проектам НПА зарегистрировано </w:t>
            </w:r>
            <w:r w:rsidR="00400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28710C"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внесших по </w:t>
            </w:r>
            <w:r w:rsidR="0029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проектам НПА </w:t>
            </w:r>
            <w:r w:rsidR="0029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 (замечаний), из которых </w:t>
            </w:r>
            <w:r w:rsidR="00400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 принято или учтено</w:t>
            </w:r>
            <w:r w:rsidR="00CA4307"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принято полностью </w:t>
            </w:r>
            <w:r w:rsidR="00400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4307"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0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Среднее количество участников публичных консультаций в расчете на 1 проект составляет 3,</w:t>
            </w:r>
            <w:r w:rsidR="00400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0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указать прочие статистические данные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4009B3" w:rsidP="00A61D1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 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EE7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разработчиком</w:t>
            </w:r>
            <w:proofErr w:type="gramEnd"/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является законодательный </w:t>
            </w: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(представительный) орган местного самоуправления</w:t>
            </w:r>
          </w:p>
          <w:p w:rsidR="008D49D3" w:rsidRPr="0028710C" w:rsidRDefault="008D49D3" w:rsidP="00EE7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3E4E8F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8D49D3"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3E4E8F" w:rsidRPr="0028710C" w:rsidRDefault="003E4E8F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E8F" w:rsidRPr="0028710C" w:rsidRDefault="003E4E8F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разработчиками</w:t>
            </w:r>
            <w:proofErr w:type="gramEnd"/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являются исполнительные органы местного самоуправления</w:t>
            </w:r>
          </w:p>
          <w:p w:rsidR="008D49D3" w:rsidRPr="0028710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3E4E8F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3E4E8F" w:rsidRPr="0028710C" w:rsidRDefault="003E4E8F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E8F" w:rsidRPr="0028710C" w:rsidRDefault="003E4E8F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E8F" w:rsidRPr="0028710C" w:rsidRDefault="00F2552B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28710C" w:rsidRDefault="008D49D3" w:rsidP="002E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1CF" w:rsidRPr="00222073" w:rsidRDefault="00FE61CF" w:rsidP="0072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предлагаемого правового регулирования оцениваются с использованием количественных  показателей при заполнении разделов 4 Формы заключения об оценке проекта акта, утвержденной Порядком (при наличии показателей).</w:t>
            </w:r>
          </w:p>
          <w:p w:rsidR="008C30B3" w:rsidRDefault="008A2925" w:rsidP="00FF299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2552B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https://navashino.nobl.ru/documents/projects/246032/</w:t>
              </w:r>
            </w:hyperlink>
            <w:r w:rsidR="00F25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>Схема дополняется 1 объектом нестационарной торговли, в результате чего  1 субъекту малого или среднего предпринимательства открывается возможность осуществить розничную торговлю с использованием нестационарного торгового объекта</w:t>
            </w:r>
            <w:r w:rsidR="00F255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52B" w:rsidRDefault="008A2925" w:rsidP="00FF299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2552B" w:rsidRPr="00642F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https://navashino.nobl.ru/documents/projects/248610/</w:t>
              </w:r>
            </w:hyperlink>
            <w:r w:rsidR="00F2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«Согласование проведения переустройства и (или) перепланировки помещения в многоквартирном доме на территории городского округа </w:t>
            </w:r>
            <w:proofErr w:type="spellStart"/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 в соответствии с действующим федеральным законодательством. Среднее количество оказываемых услуг на основании заявлений физических и юридических лиц сос</w:t>
            </w:r>
            <w:r w:rsidR="00F2552B">
              <w:rPr>
                <w:rFonts w:ascii="Times New Roman" w:hAnsi="Times New Roman" w:cs="Times New Roman"/>
                <w:sz w:val="24"/>
                <w:szCs w:val="24"/>
              </w:rPr>
              <w:t>тавляет 6 оказанных услуг в год;</w:t>
            </w:r>
          </w:p>
          <w:p w:rsidR="00F2552B" w:rsidRDefault="008A2925" w:rsidP="00FF299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 w:rsidR="00F2552B" w:rsidRPr="00642F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https://navashino.nobl.ru/documents/projects/251271/</w:t>
              </w:r>
            </w:hyperlink>
            <w:r w:rsidR="00F2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городского округа </w:t>
            </w:r>
            <w:proofErr w:type="spellStart"/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 в соответствии с действующим федеральным законодательством</w:t>
            </w:r>
            <w:proofErr w:type="gramEnd"/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>. Среднее количество оказываемых услуг на основании заявлений физических и юридических лиц сос</w:t>
            </w:r>
            <w:r w:rsidR="00F2552B">
              <w:rPr>
                <w:rFonts w:ascii="Times New Roman" w:hAnsi="Times New Roman" w:cs="Times New Roman"/>
                <w:sz w:val="24"/>
                <w:szCs w:val="24"/>
              </w:rPr>
              <w:t>тавляет 6 оказанных услуг в год;</w:t>
            </w:r>
          </w:p>
          <w:p w:rsidR="00F10BAF" w:rsidRDefault="008A2925" w:rsidP="00FF299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2552B" w:rsidRPr="00642F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https://navashino.nobl.ru/documents/projects/263302/</w:t>
              </w:r>
            </w:hyperlink>
            <w:r w:rsidR="00F2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 xml:space="preserve">Данной   услугой   могут   воспользоваться физические и юридические лица, а также субъекты малого и среднего предпринимательства, в определенных законодательством случаях при необходимости предоставления земельного участка в собственность либо в аренду на торгах. В период с 2024 – 2025 годы администрацией городского округа </w:t>
            </w:r>
            <w:proofErr w:type="spellStart"/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="00F2552B" w:rsidRPr="00F2552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</w:t>
            </w:r>
            <w:r w:rsidR="00F10BAF">
              <w:rPr>
                <w:rFonts w:ascii="Times New Roman" w:hAnsi="Times New Roman" w:cs="Times New Roman"/>
                <w:sz w:val="24"/>
                <w:szCs w:val="24"/>
              </w:rPr>
              <w:t>проведено 20 открытых аукционов;</w:t>
            </w:r>
          </w:p>
          <w:p w:rsidR="00F10BAF" w:rsidRDefault="008A2925" w:rsidP="00FF299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10BAF" w:rsidRPr="00642F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https://navashino.nobl.ru/documents/projects/279560/</w:t>
              </w:r>
            </w:hyperlink>
            <w:r w:rsidR="00F10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BAF" w:rsidRPr="00F10BAF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«Выдача градостроительного плана земельного участка» в соответствии с действующим федеральным законодательством. Среднее количество оказываемых услуг на основании заявлений физических и юридических лиц сост</w:t>
            </w:r>
            <w:r w:rsidR="00F10BAF">
              <w:rPr>
                <w:rFonts w:ascii="Times New Roman" w:hAnsi="Times New Roman" w:cs="Times New Roman"/>
                <w:sz w:val="24"/>
                <w:szCs w:val="24"/>
              </w:rPr>
              <w:t>авляет 11 оказанных услуг в год;</w:t>
            </w:r>
          </w:p>
          <w:p w:rsidR="00F10BAF" w:rsidRDefault="008A2925" w:rsidP="00FF299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10BAF" w:rsidRPr="00642F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https://navashino.nobl.ru/documents/projects/279561/</w:t>
              </w:r>
            </w:hyperlink>
            <w:r w:rsidR="00F10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BAF" w:rsidRPr="00F10BAF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«Согласование проведения переустройства и (или) перепланировки помещения в многоквартирном доме» в соответствии с действующим федеральным законодательством. Среднее количество оказываемых услуг на основании заявлений физических и юридических лиц сос</w:t>
            </w:r>
            <w:r w:rsidR="00F10BAF">
              <w:rPr>
                <w:rFonts w:ascii="Times New Roman" w:hAnsi="Times New Roman" w:cs="Times New Roman"/>
                <w:sz w:val="24"/>
                <w:szCs w:val="24"/>
              </w:rPr>
              <w:t>тавляет 7 оказанных услуг в год;</w:t>
            </w:r>
          </w:p>
          <w:p w:rsidR="00F2552B" w:rsidRDefault="00F10BAF" w:rsidP="00F10BA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642F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https://navashino.nobl.ru/documents/projects/280080/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BAF">
              <w:rPr>
                <w:rFonts w:ascii="Times New Roman" w:hAnsi="Times New Roman" w:cs="Times New Roman"/>
                <w:sz w:val="24"/>
                <w:szCs w:val="24"/>
              </w:rPr>
              <w:t xml:space="preserve">Данной   услугой   могут   воспользоваться физические и юридические лица (в течение 2025 года </w:t>
            </w:r>
            <w:r w:rsidR="00657F5C">
              <w:rPr>
                <w:rFonts w:ascii="Times New Roman" w:hAnsi="Times New Roman" w:cs="Times New Roman"/>
                <w:sz w:val="24"/>
                <w:szCs w:val="24"/>
              </w:rPr>
              <w:t>оказано 2 муниципальные услуги);</w:t>
            </w:r>
          </w:p>
          <w:p w:rsidR="00F10BAF" w:rsidRDefault="008A2925" w:rsidP="00F10B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F10BAF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https://navashino.nobl.ru/documents/projects/288225/</w:t>
              </w:r>
            </w:hyperlink>
            <w:r w:rsidR="00F1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10BAF" w:rsidRPr="00F1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оказываемых услуг на основании заявлений физических и юридических лиц составля</w:t>
            </w:r>
            <w:r w:rsidR="0065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6 оказанных услуг в год;</w:t>
            </w:r>
          </w:p>
          <w:p w:rsidR="00E91523" w:rsidRDefault="008A2925" w:rsidP="00E9152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F10BAF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https://navashino.nobl.ru/documents/projects/297838/</w:t>
              </w:r>
            </w:hyperlink>
            <w:r w:rsidR="00F1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523"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муниципальных услуг в сфере в сфере благоустройства и охраны окружающей среды в соответствии с требованиями действующего </w:t>
            </w:r>
            <w:r w:rsidR="00E91523"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законодательства. Количество оказываемых услуг на основании заявлений физических и юридических лиц </w:t>
            </w:r>
            <w:r w:rsid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E91523"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 состав</w:t>
            </w:r>
            <w:r w:rsid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</w:t>
            </w:r>
            <w:r w:rsidR="00E91523"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91523" w:rsidRPr="00E91523" w:rsidRDefault="00E91523" w:rsidP="00E9152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разрешений на вырубку или проведение иных работ, связанных со сносом или пересадкой зеленых насаждений на территории городского округа </w:t>
            </w:r>
            <w:proofErr w:type="spellStart"/>
            <w:r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16 оказанных услуг в год;</w:t>
            </w:r>
          </w:p>
          <w:p w:rsidR="00E91523" w:rsidRPr="00E91523" w:rsidRDefault="00E91523" w:rsidP="00E9152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разрешений на производство земляных работ на территории городского округа </w:t>
            </w:r>
            <w:proofErr w:type="spellStart"/>
            <w:r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93 оказанных услуг в год;</w:t>
            </w:r>
          </w:p>
          <w:p w:rsidR="00F10BAF" w:rsidRDefault="00E91523" w:rsidP="00E9152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общественных обсуждений среди населения о намечаемой хозяйственной и иной деятельности, которая подлежит экологической эксп</w:t>
            </w:r>
            <w:r w:rsidR="0065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ертизе: 0 оказанных услуг в год;</w:t>
            </w:r>
          </w:p>
          <w:p w:rsidR="00F10BAF" w:rsidRDefault="008A2925" w:rsidP="00F10B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1D44E5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https://navashino.nobl.ru/documents/projects/306324</w:t>
              </w:r>
              <w:proofErr w:type="gramStart"/>
              <w:r w:rsidR="001D44E5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44E5"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1D44E5"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период 2022-2023г. муниципальная услуга по предоставлению в безвозмездное пользование муниципального имущества, находящегося в собственности городского округа </w:t>
            </w:r>
            <w:proofErr w:type="spellStart"/>
            <w:r w:rsidR="001D44E5"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="001D44E5"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области, юридическим лицам в соответствии с федеральным законодательством и законодательством Нижегородской обла</w:t>
            </w:r>
            <w:r w:rsidR="0065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оказана 6 юридическим лицам;</w:t>
            </w:r>
          </w:p>
          <w:p w:rsidR="001D44E5" w:rsidRDefault="008A2925" w:rsidP="00F10B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1D44E5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https://navashino.nobl.ru/documents/projects/307772/</w:t>
              </w:r>
            </w:hyperlink>
            <w:r w:rsid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D44E5"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муниципальной услуги ««Выдача разрешения на право организации ярмарки на территории городского округа </w:t>
            </w:r>
            <w:proofErr w:type="spellStart"/>
            <w:r w:rsidR="001D44E5"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="001D44E5"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области». </w:t>
            </w:r>
            <w:proofErr w:type="gramStart"/>
            <w:r w:rsidR="001D44E5"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году продлено действие 1 (одного) разрешен</w:t>
            </w:r>
            <w:r w:rsidR="0065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на право организации ярмарки;</w:t>
            </w:r>
            <w:proofErr w:type="gramEnd"/>
          </w:p>
          <w:p w:rsidR="001D44E5" w:rsidRDefault="008A2925" w:rsidP="00F10B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57F5C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https://navashino.nobl.ru/documents/projects/314614/</w:t>
              </w:r>
            </w:hyperlink>
            <w:r w:rsidR="0065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F5C" w:rsidRPr="0065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размещения нестационарных торговых объектов — это официальный, утверждаемый нормативным правовым актом органа местного самоуправления документ, представляющий собой детальный план расположения объектов мелкорозничной торговли, общественного питания и бытового обслуживания на территории муниципального образования. Данная схема определяет конкретные места, специализацию, типы, размеры размещения НТО, выступая ключевым инструментом в регулировании этой сферы деятельности. В Схему включено 90 мест под размещение нестационарных торговых объектов.</w:t>
            </w:r>
          </w:p>
          <w:p w:rsidR="001D44E5" w:rsidRPr="00744166" w:rsidRDefault="001D44E5" w:rsidP="00F10B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687848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3.6. Практический опыт проведения экспертизы нормативных правовых актов</w:t>
            </w:r>
            <w:r w:rsidR="000E6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687848" w:rsidRDefault="00567111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НПА, </w:t>
            </w:r>
            <w:proofErr w:type="gramStart"/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включенных</w:t>
            </w:r>
            <w:proofErr w:type="gramEnd"/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 проведения экспертизы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C30B3" w:rsidP="0056711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подготовленных заключений об экспертизе нормативных правовых актов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C30B3" w:rsidP="0056711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положительных заключений об экспертизе нормативных правовых актов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C30B3" w:rsidP="0056711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результатам экспертизы в НПА внесены изменения или принято решение об их отмене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687848" w:rsidP="0056711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результатам экспертизы НПА остались без изменений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687848" w:rsidP="0056711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8C30B3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 При проведении оценки регулирующего воздействия используется специализированный местный интернет-портал, сайт органов местного самоуправления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3D2D26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A2925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567111" w:rsidRPr="008C30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</w:t>
              </w:r>
            </w:hyperlink>
            <w:r w:rsidR="00567111"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hyperlink r:id="rId22" w:history="1">
              <w:r w:rsidR="0093638E" w:rsidRPr="003A08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https://navashino.nobl.ru/activity/40694/</w:t>
              </w:r>
            </w:hyperlink>
            <w:r w:rsidR="009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8C30B3" w:rsidRDefault="008D49D3" w:rsidP="008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4.2. Нормативные правовые акты размещены на специализированном </w:t>
            </w:r>
            <w:proofErr w:type="gramStart"/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официальном сайте органа местного самоуправления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3D2D26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A2925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C30B3" w:rsidRPr="008C30B3">
                <w:rPr>
                  <w:rStyle w:val="a4"/>
                </w:rPr>
                <w:t>https://navashino.nobl.ru/activity/43824/</w:t>
              </w:r>
            </w:hyperlink>
            <w:r w:rsidR="008C30B3" w:rsidRPr="008C30B3">
              <w:t xml:space="preserve"> </w:t>
            </w: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8C30B3" w:rsidRDefault="008D49D3" w:rsidP="008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4.3. Заключения об оценке регулирующего воздействия размещены на специализированном </w:t>
            </w:r>
            <w:proofErr w:type="gramStart"/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официальном сайте органа местного самоуправления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3D2D26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A2925" w:rsidP="0093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3638E" w:rsidRPr="003A08D8">
                <w:rPr>
                  <w:rStyle w:val="a4"/>
                </w:rPr>
                <w:t>https://navashino.nobl.ru/activity/66099/</w:t>
              </w:r>
            </w:hyperlink>
            <w:r w:rsidR="008C30B3" w:rsidRPr="008C30B3">
              <w:t xml:space="preserve"> </w:t>
            </w: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8C30B3" w:rsidRDefault="008D49D3" w:rsidP="008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4.4. Информация о проведении публичных консультаций размещается на специализированном </w:t>
            </w:r>
            <w:proofErr w:type="gramStart"/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официальном сайте органа местного самоуправления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3D2D26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A2925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C30B3" w:rsidRPr="008C30B3">
                <w:rPr>
                  <w:rStyle w:val="a4"/>
                </w:rPr>
                <w:t>https://navashino.nobl.ru/activity/40694/</w:t>
              </w:r>
            </w:hyperlink>
            <w:r w:rsidR="008C30B3" w:rsidRPr="008C30B3">
              <w:t xml:space="preserve"> </w:t>
            </w: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8C30B3" w:rsidRDefault="008D49D3" w:rsidP="008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4.5. Для публикации информации по оценке регулирующего воздействия используются другие </w:t>
            </w:r>
            <w:proofErr w:type="spellStart"/>
            <w:r w:rsidRPr="008C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интернет-ресурсы</w:t>
            </w:r>
            <w:proofErr w:type="spellEnd"/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8C30B3" w:rsidRDefault="003D2D26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744166" w:rsidRDefault="008A2925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26" w:history="1">
              <w:r w:rsidR="008C30B3" w:rsidRPr="00193605">
                <w:rPr>
                  <w:rStyle w:val="a4"/>
                </w:rPr>
                <w:t>https://nobl.ru/deyatelnost-pravitelstva/orv/documents/</w:t>
              </w:r>
            </w:hyperlink>
            <w:r w:rsidR="008C30B3">
              <w:t xml:space="preserve"> </w:t>
            </w: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9D3" w:rsidRPr="00744166" w:rsidRDefault="008D49D3" w:rsidP="008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C53DCC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4.6. Проводятся мероприятия, посвященные ОРВ. Информация о прошедших и (или) готовящихся мероприятиях (событиях) в сфере ОРВ регулярно публикуется на специализированном </w:t>
            </w:r>
            <w:proofErr w:type="gramStart"/>
            <w:r w:rsidRPr="00C53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C53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официальном сайте органа местного самоуправления, в других средствах массовой информации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C53DCC" w:rsidRDefault="003D2D26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D26" w:rsidRDefault="003D2D26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2352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Уполномоченным органом на осуществление контроля за соблюдением порядка проведения оценки регулирующего воздействия проектов муниципальных нормативных правовых актов, обоснованности представляемых результатов оценки регулирующего воздействия и порядка проведения экспертизы муниципальных нормативных правовых актов на постоянной основе осуществляется консультирование сотрудников структурных подразделений администрации городского округа </w:t>
            </w:r>
            <w:proofErr w:type="spellStart"/>
            <w:r w:rsidRPr="002352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Навашинский</w:t>
            </w:r>
            <w:proofErr w:type="spellEnd"/>
            <w:r w:rsidRPr="002352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всем вопросам, касающимся процедуры оценки регулирующего воздействия нормативных правовых актов (экспертизы актов), а также информирование руководителей</w:t>
            </w:r>
            <w:proofErr w:type="gramEnd"/>
            <w:r w:rsidRPr="002352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структурных подразделений администрации городского округа </w:t>
            </w:r>
            <w:proofErr w:type="spellStart"/>
            <w:r w:rsidRPr="002352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Навашинский</w:t>
            </w:r>
            <w:proofErr w:type="spellEnd"/>
            <w:r w:rsidRPr="002352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 необходимости проведения процедуры оценки регулирующего воздействия и экспертизы муниципальных нормативных правовых актов.</w:t>
            </w:r>
          </w:p>
          <w:p w:rsidR="00687848" w:rsidRPr="00235281" w:rsidRDefault="00687848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9234F" w:rsidRDefault="00492216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ноября</w:t>
            </w:r>
            <w:r w:rsidR="00235281" w:rsidRPr="0068784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235281" w:rsidRPr="0068784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</w:t>
            </w:r>
            <w:r w:rsidR="003D2D26" w:rsidRPr="0068784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</w:t>
            </w:r>
            <w:r w:rsidR="00235281" w:rsidRPr="0068784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центре «Мой бизнес» городского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3D2D26" w:rsidRPr="0068784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рамках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приема предпринимателей представителями администрации городского округа </w:t>
            </w:r>
            <w:r w:rsidR="003D2D26" w:rsidRPr="0068784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обсуждался вопрос вовлечения</w:t>
            </w:r>
            <w:r w:rsidRPr="004922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субъектов предпринимательской деятельности в процедуры оценки регулирующего воздействия при разработке и принятии муниципальных нормативных правовых актов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4922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69234F" w:rsidRDefault="0069234F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70C52" w:rsidRDefault="00C70C52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C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Информационные материалы размещаются на официальном сайте органов местного самоуправления городского округа </w:t>
            </w:r>
            <w:proofErr w:type="spellStart"/>
            <w:r w:rsidRPr="00C70C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Навашинский</w:t>
            </w:r>
            <w:proofErr w:type="spellEnd"/>
            <w:r w:rsidRPr="00C70C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сайте автономной некоммерческой организации «</w:t>
            </w:r>
            <w:proofErr w:type="spellStart"/>
            <w:r w:rsidRPr="00C70C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Навашинский</w:t>
            </w:r>
            <w:proofErr w:type="spellEnd"/>
            <w:r w:rsidRPr="00C70C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центр поддержки и развития предпринимательства</w:t>
            </w:r>
            <w:r w:rsidR="0068784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C70C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 также в социальных сетях на страницах центра.</w:t>
            </w:r>
          </w:p>
          <w:p w:rsidR="0069234F" w:rsidRPr="00744166" w:rsidRDefault="0069234F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  <w:p w:rsidR="00235281" w:rsidRDefault="003D2D26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0F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Ссылки на информационные материалы, размещенные </w:t>
            </w:r>
            <w:r w:rsidR="00DC7903" w:rsidRPr="00A30F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202</w:t>
            </w:r>
            <w:r w:rsidR="004922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DC7903" w:rsidRPr="00A30F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году</w:t>
            </w:r>
            <w:r w:rsidRPr="00A30F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:rsidR="00492216" w:rsidRDefault="00492216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2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https://navashino.nobl.ru/presscenter/news/111077/</w:t>
            </w:r>
          </w:p>
          <w:p w:rsidR="00492216" w:rsidRDefault="008A2925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7" w:history="1">
              <w:r w:rsidR="00492216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https://navashino.nobl.ru/presscenter/news/151569/</w:t>
              </w:r>
            </w:hyperlink>
          </w:p>
          <w:p w:rsidR="00492216" w:rsidRDefault="008A2925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8" w:history="1">
              <w:r w:rsidR="00492216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https://navashino.nobl.ru/presscenter/news/156754/</w:t>
              </w:r>
            </w:hyperlink>
          </w:p>
          <w:p w:rsidR="00492216" w:rsidRDefault="008A2925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9" w:history="1">
              <w:r w:rsidR="00492216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https://navashino.nobl.ru/presscenter/news/156759/</w:t>
              </w:r>
            </w:hyperlink>
          </w:p>
          <w:p w:rsidR="00492216" w:rsidRDefault="008A2925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30" w:history="1">
              <w:r w:rsidR="00492216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https://vk.com/navashino_bizneszentr?z=photo-143924638_457240359%2Fd5212710dcc71cefd0</w:t>
              </w:r>
            </w:hyperlink>
          </w:p>
          <w:p w:rsidR="00492216" w:rsidRDefault="008A2925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31" w:history="1">
              <w:r w:rsidR="00492216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https://vk.com/navashino_bizneszentr?z=photo-166565183_457240467%2F55f1fe21cbefd67f7e</w:t>
              </w:r>
            </w:hyperlink>
          </w:p>
          <w:p w:rsidR="00492216" w:rsidRDefault="008A2925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32" w:history="1">
              <w:r w:rsidR="00492216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https://vk.com/navashino_bizneszentr?z=photo-143924638_457240633%2F3c6499c22c3a2afd19</w:t>
              </w:r>
            </w:hyperlink>
          </w:p>
          <w:p w:rsidR="00492216" w:rsidRDefault="008A2925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33" w:history="1">
              <w:r w:rsidR="00492216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https://vk.com/navashino_bizneszentr?w=wall-143924638_2526</w:t>
              </w:r>
            </w:hyperlink>
          </w:p>
          <w:p w:rsidR="00492216" w:rsidRDefault="008A2925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34" w:history="1">
              <w:r w:rsidR="00E9427F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https://ok.ru/navashinsk/topic/159018593664474</w:t>
              </w:r>
            </w:hyperlink>
          </w:p>
          <w:p w:rsidR="00827E28" w:rsidRDefault="008A2925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35" w:history="1">
              <w:r w:rsidR="00827E28" w:rsidRPr="00642F7F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https://бизнеснавашино.рф/novosti/priem-v-oknakh-tsentra-moj-biznes-10-11-2026</w:t>
              </w:r>
            </w:hyperlink>
          </w:p>
          <w:p w:rsidR="00827E28" w:rsidRDefault="00827E28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D2D26" w:rsidRPr="00723005" w:rsidRDefault="003D2D26" w:rsidP="003D2D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230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Также информационные материалы публиковались в газете «</w:t>
            </w:r>
            <w:proofErr w:type="spellStart"/>
            <w:proofErr w:type="gramStart"/>
            <w:r w:rsidRPr="007230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Приокская</w:t>
            </w:r>
            <w:proofErr w:type="spellEnd"/>
            <w:proofErr w:type="gramEnd"/>
            <w:r w:rsidRPr="007230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правда»:</w:t>
            </w:r>
          </w:p>
          <w:p w:rsidR="008D49D3" w:rsidRDefault="00827E28" w:rsidP="006923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№15(11573) от 25.02.2025, №79 (11637) от 17.10.2025, №86 (11644) от 14.11.2025</w:t>
            </w:r>
          </w:p>
          <w:p w:rsidR="00827E28" w:rsidRPr="00744166" w:rsidRDefault="00827E28" w:rsidP="006923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723005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4.7. Создан совет/рабочая группа по оценке регулирующего воздействия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744166" w:rsidRDefault="00245A7D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D49D3" w:rsidRPr="0072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8D49D3" w:rsidRPr="00744166" w:rsidTr="00492216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723005" w:rsidRDefault="008D49D3" w:rsidP="008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текстового описания</w:t>
            </w:r>
          </w:p>
        </w:tc>
      </w:tr>
      <w:tr w:rsidR="008D49D3" w:rsidRPr="00744166" w:rsidTr="0093638E">
        <w:tc>
          <w:tcPr>
            <w:tcW w:w="7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A30F7D" w:rsidRDefault="008D49D3" w:rsidP="008D49D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4.8. Заключены соглашения о взаимодействии с </w:t>
            </w:r>
            <w:proofErr w:type="gramStart"/>
            <w:r w:rsidRPr="00A30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бизнес-ассоциациями</w:t>
            </w:r>
            <w:proofErr w:type="gramEnd"/>
            <w:r w:rsidRPr="00A30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(объединениями), уполномоченным по защите прав </w:t>
            </w:r>
            <w:r w:rsidRPr="00A30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предпринимателей при проведении оценки регулирующего воздействия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9D3" w:rsidRPr="00A30F7D" w:rsidRDefault="008D49D3" w:rsidP="0024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8D49D3" w:rsidRPr="00744166" w:rsidTr="00492216">
        <w:trPr>
          <w:trHeight w:val="6647"/>
        </w:trPr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5A7D" w:rsidRPr="00723005" w:rsidRDefault="00245A7D" w:rsidP="00245A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0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Соглашения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заключены </w:t>
            </w:r>
            <w:proofErr w:type="gramStart"/>
            <w:r w:rsidRPr="0072300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2300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45A7D" w:rsidRPr="00723005" w:rsidRDefault="00245A7D" w:rsidP="00245A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005">
              <w:rPr>
                <w:rFonts w:ascii="Times New Roman" w:hAnsi="Times New Roman"/>
                <w:sz w:val="24"/>
                <w:szCs w:val="24"/>
              </w:rPr>
              <w:t>Торгово-промышленной палатой Нижегородской области от 01.09.2019 б/н</w:t>
            </w:r>
            <w:proofErr w:type="gramStart"/>
            <w:r w:rsidRPr="0072300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2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A7D" w:rsidRPr="00723005" w:rsidRDefault="00245A7D" w:rsidP="00245A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005">
              <w:rPr>
                <w:rFonts w:ascii="Times New Roman" w:hAnsi="Times New Roman"/>
                <w:sz w:val="24"/>
                <w:szCs w:val="24"/>
              </w:rPr>
              <w:t>Нижегородским региональным отделением Общероссийской общественной организации малого и среднего предпринимательства «ОПОРА РОССИИ» от 15.08.2019 б/</w:t>
            </w:r>
            <w:proofErr w:type="gramStart"/>
            <w:r w:rsidRPr="0072300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7230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45A7D" w:rsidRPr="00723005" w:rsidRDefault="00245A7D" w:rsidP="0024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005">
              <w:rPr>
                <w:rFonts w:ascii="Times New Roman" w:hAnsi="Times New Roman"/>
                <w:sz w:val="24"/>
                <w:szCs w:val="24"/>
              </w:rPr>
              <w:t>Автономной некоммерческой организацией «</w:t>
            </w:r>
            <w:proofErr w:type="spellStart"/>
            <w:r w:rsidRPr="00723005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723005">
              <w:rPr>
                <w:rFonts w:ascii="Times New Roman" w:hAnsi="Times New Roman"/>
                <w:sz w:val="24"/>
                <w:szCs w:val="24"/>
              </w:rPr>
              <w:t xml:space="preserve"> центр поддержки и развития предпринимательства» от 16.04.2019 б/</w:t>
            </w:r>
            <w:proofErr w:type="gramStart"/>
            <w:r w:rsidRPr="0072300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72300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5A7D" w:rsidRPr="00723005" w:rsidRDefault="00245A7D" w:rsidP="0024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7D" w:rsidRPr="00723005" w:rsidRDefault="00245A7D" w:rsidP="00245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005">
              <w:rPr>
                <w:rFonts w:ascii="Times New Roman" w:hAnsi="Times New Roman"/>
                <w:sz w:val="24"/>
                <w:szCs w:val="24"/>
              </w:rPr>
              <w:t xml:space="preserve">Общественным помощником Уполномоченного по </w:t>
            </w:r>
            <w:r w:rsidR="00E23925" w:rsidRPr="00723005">
              <w:rPr>
                <w:rFonts w:ascii="Times New Roman" w:hAnsi="Times New Roman"/>
                <w:sz w:val="24"/>
                <w:szCs w:val="24"/>
              </w:rPr>
              <w:t xml:space="preserve">защите прав предпринимателей </w:t>
            </w:r>
            <w:r w:rsidRPr="00723005">
              <w:rPr>
                <w:rFonts w:ascii="Times New Roman" w:hAnsi="Times New Roman"/>
                <w:sz w:val="24"/>
                <w:szCs w:val="24"/>
              </w:rPr>
              <w:t xml:space="preserve"> в Нижегородской области </w:t>
            </w:r>
            <w:r w:rsidR="00723005" w:rsidRPr="00723005">
              <w:rPr>
                <w:rFonts w:ascii="Times New Roman" w:hAnsi="Times New Roman"/>
                <w:sz w:val="24"/>
                <w:szCs w:val="24"/>
              </w:rPr>
              <w:t>от 20.06.2024 б/</w:t>
            </w:r>
            <w:proofErr w:type="gramStart"/>
            <w:r w:rsidR="00723005" w:rsidRPr="0072300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7230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45A7D" w:rsidRPr="00723005" w:rsidRDefault="00245A7D" w:rsidP="00245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A2" w:rsidRPr="00723005" w:rsidRDefault="00245A7D" w:rsidP="00245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005">
              <w:rPr>
                <w:rFonts w:ascii="Times New Roman" w:hAnsi="Times New Roman"/>
                <w:sz w:val="24"/>
                <w:szCs w:val="24"/>
              </w:rPr>
              <w:t>Акционерным обществом «Корпорация развития Нижегородской области» от 26.05.2023 №43</w:t>
            </w:r>
            <w:r w:rsidR="00492216">
              <w:rPr>
                <w:rFonts w:ascii="Times New Roman" w:hAnsi="Times New Roman"/>
                <w:sz w:val="24"/>
                <w:szCs w:val="24"/>
              </w:rPr>
              <w:t xml:space="preserve"> (расторгнуто 31.08.</w:t>
            </w:r>
            <w:r w:rsidR="00492216" w:rsidRPr="00827E28">
              <w:rPr>
                <w:rFonts w:ascii="Times New Roman" w:hAnsi="Times New Roman"/>
                <w:sz w:val="24"/>
                <w:szCs w:val="24"/>
              </w:rPr>
              <w:t>2025)</w:t>
            </w:r>
            <w:r w:rsidR="000F0FA2" w:rsidRPr="00827E2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F0FA2" w:rsidRPr="00723005" w:rsidRDefault="000F0FA2" w:rsidP="00245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5A7D" w:rsidRDefault="000F0FA2" w:rsidP="00245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005">
              <w:rPr>
                <w:rFonts w:ascii="Times New Roman" w:hAnsi="Times New Roman"/>
                <w:sz w:val="24"/>
                <w:szCs w:val="24"/>
              </w:rPr>
              <w:t xml:space="preserve">Индивидуальным предпринимателем </w:t>
            </w:r>
            <w:proofErr w:type="spellStart"/>
            <w:r w:rsidRPr="00723005">
              <w:rPr>
                <w:rFonts w:ascii="Times New Roman" w:hAnsi="Times New Roman"/>
                <w:sz w:val="24"/>
                <w:szCs w:val="24"/>
              </w:rPr>
              <w:t>Чип</w:t>
            </w:r>
            <w:r w:rsidR="00492216">
              <w:rPr>
                <w:rFonts w:ascii="Times New Roman" w:hAnsi="Times New Roman"/>
                <w:sz w:val="24"/>
                <w:szCs w:val="24"/>
              </w:rPr>
              <w:t>урилиной</w:t>
            </w:r>
            <w:proofErr w:type="spellEnd"/>
            <w:r w:rsidR="00492216">
              <w:rPr>
                <w:rFonts w:ascii="Times New Roman" w:hAnsi="Times New Roman"/>
                <w:sz w:val="24"/>
                <w:szCs w:val="24"/>
              </w:rPr>
              <w:t xml:space="preserve"> Н.В. от 01.12.2023 б/</w:t>
            </w:r>
            <w:proofErr w:type="gramStart"/>
            <w:r w:rsidR="0049221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4922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2216" w:rsidRDefault="00492216" w:rsidP="00245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2216" w:rsidRPr="00723005" w:rsidRDefault="00492216" w:rsidP="00245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Обществом с ограниченной ответственностью «Фруктовый рай» от 11.11.2025 №81.</w:t>
            </w:r>
          </w:p>
          <w:p w:rsidR="00245A7D" w:rsidRPr="00723005" w:rsidRDefault="00245A7D" w:rsidP="00245A7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  <w:p w:rsidR="00245A7D" w:rsidRPr="00744166" w:rsidRDefault="00245A7D" w:rsidP="00245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005">
              <w:rPr>
                <w:rFonts w:ascii="Times New Roman" w:hAnsi="Times New Roman"/>
                <w:sz w:val="24"/>
                <w:szCs w:val="24"/>
              </w:rPr>
              <w:t xml:space="preserve">Действующие соглашения размещены на официальном сайте органов местного самоуправления </w:t>
            </w:r>
            <w:proofErr w:type="spellStart"/>
            <w:r w:rsidRPr="0072300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gramStart"/>
            <w:r w:rsidRPr="0072300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23005">
              <w:rPr>
                <w:rFonts w:ascii="Times New Roman" w:hAnsi="Times New Roman"/>
                <w:sz w:val="24"/>
                <w:szCs w:val="24"/>
              </w:rPr>
              <w:t>авашинский</w:t>
            </w:r>
            <w:proofErr w:type="spellEnd"/>
            <w:r w:rsidRPr="0072300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723005">
              <w:rPr>
                <w:rStyle w:val="a4"/>
                <w:rFonts w:eastAsia="Times New Roman" w:cs="Times New Roman"/>
                <w:sz w:val="24"/>
                <w:szCs w:val="24"/>
                <w:lang w:eastAsia="ru-RU"/>
              </w:rPr>
              <w:t>https://</w:t>
            </w:r>
            <w:r w:rsidRPr="00723005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navashino</w:t>
            </w:r>
            <w:r w:rsidRPr="00723005">
              <w:rPr>
                <w:rStyle w:val="a4"/>
                <w:rFonts w:eastAsia="Times New Roman" w:cs="Times New Roman"/>
                <w:sz w:val="24"/>
                <w:szCs w:val="24"/>
                <w:lang w:eastAsia="ru-RU"/>
              </w:rPr>
              <w:t>.nobl.ru/activity/43118/</w:t>
            </w:r>
          </w:p>
        </w:tc>
      </w:tr>
    </w:tbl>
    <w:p w:rsidR="000E6903" w:rsidRPr="000E6903" w:rsidRDefault="000E6903" w:rsidP="000E69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E6903">
        <w:rPr>
          <w:rFonts w:ascii="Times New Roman" w:eastAsia="Calibri" w:hAnsi="Times New Roman" w:cs="Times New Roman"/>
        </w:rPr>
        <w:t>* информация заполняется по итогам 2025 года, далее - не заполняется.</w:t>
      </w: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827E28" w:rsidRPr="00744166" w:rsidRDefault="00827E28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46F13" w:rsidRDefault="0040195C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30F7D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446F13" w:rsidRDefault="00446F13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0E6903" w:rsidRDefault="000E6903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3E185F" w:rsidRDefault="003E185F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3E185F" w:rsidRDefault="003E185F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3E185F" w:rsidRDefault="003E185F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0E6903" w:rsidRDefault="000E6903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0E6903" w:rsidRDefault="000E6903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446F13" w:rsidRDefault="00446F13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8A2925" w:rsidRDefault="008A2925" w:rsidP="00092A81">
      <w:pPr>
        <w:spacing w:after="0" w:line="180" w:lineRule="atLeast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F0FA2" w:rsidRPr="00A30F7D" w:rsidRDefault="000F0FA2" w:rsidP="00D52807">
      <w:pPr>
        <w:spacing w:after="0" w:line="18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F7D">
        <w:rPr>
          <w:rFonts w:ascii="Times New Roman" w:hAnsi="Times New Roman" w:cs="Times New Roman"/>
          <w:b/>
          <w:bCs/>
          <w:sz w:val="24"/>
          <w:szCs w:val="24"/>
        </w:rPr>
        <w:t>Мониторинг проведения оценки регулирующего воздействия</w:t>
      </w:r>
    </w:p>
    <w:p w:rsidR="000F0FA2" w:rsidRPr="00A30F7D" w:rsidRDefault="000F0FA2" w:rsidP="00D52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F7D">
        <w:rPr>
          <w:rFonts w:ascii="Times New Roman" w:hAnsi="Times New Roman" w:cs="Times New Roman"/>
          <w:b/>
          <w:bCs/>
          <w:sz w:val="24"/>
          <w:szCs w:val="24"/>
        </w:rPr>
        <w:t>проектов актов (экспертизы актов)</w:t>
      </w:r>
    </w:p>
    <w:p w:rsidR="000F0FA2" w:rsidRPr="00A30F7D" w:rsidRDefault="000F0FA2" w:rsidP="00D52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F7D">
        <w:rPr>
          <w:rFonts w:ascii="Times New Roman" w:hAnsi="Times New Roman" w:cs="Times New Roman"/>
          <w:b/>
          <w:bCs/>
          <w:sz w:val="24"/>
          <w:szCs w:val="24"/>
        </w:rPr>
        <w:t xml:space="preserve">в городском округе </w:t>
      </w:r>
      <w:proofErr w:type="spellStart"/>
      <w:r w:rsidRPr="00A30F7D">
        <w:rPr>
          <w:rFonts w:ascii="Times New Roman" w:hAnsi="Times New Roman" w:cs="Times New Roman"/>
          <w:b/>
          <w:bCs/>
          <w:sz w:val="24"/>
          <w:szCs w:val="24"/>
        </w:rPr>
        <w:t>Навашинский</w:t>
      </w:r>
      <w:proofErr w:type="spellEnd"/>
      <w:r w:rsidRPr="00A30F7D"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</w:t>
      </w:r>
    </w:p>
    <w:p w:rsidR="000F0FA2" w:rsidRPr="00A30F7D" w:rsidRDefault="000F0FA2" w:rsidP="00D52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F7D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0E69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0F7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D49D3" w:rsidRPr="00A30F7D" w:rsidRDefault="008D49D3" w:rsidP="008D49D3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9D3" w:rsidRPr="00222073" w:rsidRDefault="008D49D3" w:rsidP="00D52807">
      <w:pPr>
        <w:pStyle w:val="aa"/>
        <w:numPr>
          <w:ilvl w:val="0"/>
          <w:numId w:val="2"/>
        </w:numPr>
        <w:spacing w:after="0" w:line="180" w:lineRule="atLeast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внедрения ОРВ</w:t>
      </w:r>
    </w:p>
    <w:p w:rsidR="000F0FA2" w:rsidRPr="00A30F7D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Оценка регулирующего воздействия проектов муниципальных  нормативных правовых актов (экспертиза действующих муниципальных нормативных правовых актов) (далее – ОРВ) представляет собой процедуру анализа проблем и  целей муниципального регулирования, поиска допустимых вариантов достижения этих целей, а также связанных с ними выгод и издержек социальных групп, подвергающихся воздействию регулирования, в том числе х</w:t>
      </w:r>
      <w:r w:rsidR="009A45B7"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озяйствующих субъектов, граждан 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A45B7"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 государства</w:t>
      </w:r>
      <w:r w:rsidR="009A45B7"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A45B7"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 целом, для определения наиболее эффективного варианта регулирующего</w:t>
      </w:r>
      <w:proofErr w:type="gram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решения.</w:t>
      </w:r>
    </w:p>
    <w:p w:rsidR="000F0FA2" w:rsidRPr="00A30F7D" w:rsidRDefault="000F0FA2" w:rsidP="000F0FA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ОРВ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городского округа </w:t>
      </w:r>
      <w:proofErr w:type="spell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0FA2" w:rsidRPr="00A30F7D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Проекты муниципальных нормативных правовых актов, затрагивающие вопросы осуществления предпринимательской и иной экономической  деятельности, подлежат ОРВ, проводимой органами местного самоуправления в соответствии с Законом Нижегородской области от 3 сентября 2014 года № 109-З «Об оценке регулирующего воздействия проектов муниципальных нормативных правовых актов, экспертизе муниципальных нормативных правовых актов в Нижегородской области» и  внесенными в него изменениями</w:t>
      </w:r>
      <w:r w:rsidRPr="00A30F7D">
        <w:rPr>
          <w:sz w:val="24"/>
          <w:szCs w:val="24"/>
        </w:rPr>
        <w:t xml:space="preserve"> 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в порядке, установленном муниципальным нормативным правовым актом.</w:t>
      </w:r>
      <w:proofErr w:type="gramEnd"/>
    </w:p>
    <w:p w:rsidR="000F0FA2" w:rsidRPr="00A30F7D" w:rsidRDefault="000F0FA2" w:rsidP="000F0F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</w:t>
      </w:r>
      <w:proofErr w:type="gram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проведения оценки регулирующего воздействия проектов нормативных правовых актов</w:t>
      </w:r>
      <w:proofErr w:type="gram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Порядок проведения экспертизы муниципальных нормативных правовых актов (далее – Порядки) утверждены постановлением администрации городского округа </w:t>
      </w:r>
      <w:proofErr w:type="spell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от 20.10.2020 №1129 </w:t>
      </w:r>
      <w:r w:rsidR="00EC6BAA" w:rsidRPr="00A30F7D">
        <w:rPr>
          <w:rFonts w:ascii="Times New Roman" w:eastAsia="Times New Roman" w:hAnsi="Times New Roman"/>
          <w:sz w:val="24"/>
          <w:szCs w:val="24"/>
          <w:lang w:eastAsia="ru-RU"/>
        </w:rPr>
        <w:t>(от 18.12.2020 №1350, от 14.01.2022 №23, от 23.03.2023 №279, от 16.05.2023 №452, от 21.12.2023 №1070</w:t>
      </w:r>
      <w:r w:rsidR="00A30F7D" w:rsidRPr="00A30F7D">
        <w:rPr>
          <w:rFonts w:ascii="Times New Roman" w:eastAsia="Times New Roman" w:hAnsi="Times New Roman"/>
          <w:sz w:val="24"/>
          <w:szCs w:val="24"/>
          <w:lang w:eastAsia="ru-RU"/>
        </w:rPr>
        <w:t>, от 12.12.2024 №848</w:t>
      </w:r>
      <w:r w:rsidR="00EC6BAA" w:rsidRPr="00A30F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0F0FA2" w:rsidRPr="00A30F7D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Процедура ОРВ в городском округе </w:t>
      </w:r>
      <w:proofErr w:type="spell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введена  в 2016 году.  С 1 января 2017 года процедура ОРВ в городском округе </w:t>
      </w:r>
      <w:proofErr w:type="spell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 является обязательной.</w:t>
      </w:r>
    </w:p>
    <w:p w:rsidR="000F0FA2" w:rsidRPr="00A30F7D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С 2019 года введена процедура проведения экспертизы нормативных правовых актов, по которым проводилась процедура ОРВ. Экспертиза проводится в соответствии с утвержденным администрацией городского округа </w:t>
      </w:r>
      <w:proofErr w:type="spell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Планом. </w:t>
      </w:r>
    </w:p>
    <w:p w:rsidR="000F0FA2" w:rsidRPr="00A30F7D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экономики и развития предпринимательства администрации городского округа </w:t>
      </w:r>
      <w:proofErr w:type="spellStart"/>
      <w:r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уполномоченным органом на осуществление контроля за соблюдением </w:t>
      </w:r>
      <w:proofErr w:type="gramStart"/>
      <w:r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проведения оценки регулирующего воздействия проектов муниципальных нормативных правовых</w:t>
      </w:r>
      <w:proofErr w:type="gramEnd"/>
      <w:r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актов, обоснованности представляемых результатов оценки регулирующего воздействия и порядка проведения экспертизы муниципальных нормативных правовых актов.</w:t>
      </w:r>
    </w:p>
    <w:p w:rsidR="000F0FA2" w:rsidRPr="00A30F7D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ОРВ проектов муниципальных нормативных правовых и экспертиза муниципальных нормативных правовых проводится структурными подразделениями администрации городского округа, осуществляющими разработку муниципальных нормативных правовых актов.  Разработчики проектов муниципальных нормативных правовых актов подготавливают и заключение об ОРВ (экспертизе). Экспертное заключение об ОРВ (экспертизе) подготавливает уполномоченный орган – отдел экономики и развития предпринимательства администрации городского округа </w:t>
      </w:r>
      <w:proofErr w:type="spellStart"/>
      <w:r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0FA2" w:rsidRPr="00A30F7D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Публичность проведения ОРВ является одной из главных особенностей всей процедуры, в рамках которой предприниматели могут непосредственно участвовать в формировании муниципального регулирования, органы местного самоуправления нацелены на  привлечение к  участию в  публичных консультациях максимального количества респондентов.</w:t>
      </w:r>
    </w:p>
    <w:p w:rsidR="000F0FA2" w:rsidRPr="00A30F7D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В целях информационного обеспечения проведения процедур ОРВ, информирования заинтересованных сторон о разрабатываемых проектах муниципальных нормативных правовых актов на официальном сайте органов местного самоуправления городского округа </w:t>
      </w:r>
      <w:proofErr w:type="spell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 раздел «Оценка регулирующего воздействия» </w:t>
      </w:r>
      <w:hyperlink r:id="rId36" w:history="1">
        <w:r w:rsidR="009000E5" w:rsidRPr="00A30F7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https://navashino.nobl.ru/activity/40694/</w:t>
        </w:r>
      </w:hyperlink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, в котором размещается информация о проведении публичных консультаций, отчеты о проведении публичных консультаций, заключения об оценке проекта муниципального нормативного правового акта и экспертные</w:t>
      </w:r>
      <w:proofErr w:type="gram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заключения об оценке. Также аналогичная информация размещается на официальном сайте Правительства Нижегородской области  </w:t>
      </w:r>
      <w:hyperlink r:id="rId37" w:history="1">
        <w:r w:rsidR="00A30F7D" w:rsidRPr="00297A2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https://nobl.ru/deyatelnost-pravitelstva/orv/documents/</w:t>
        </w:r>
      </w:hyperlink>
      <w:r w:rsidR="009000E5" w:rsidRPr="00A3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Таким образом, доступность и прозрачность процедуры ОРВ обеспечена на всех стадиях процесса.</w:t>
      </w:r>
    </w:p>
    <w:p w:rsidR="00CA6073" w:rsidRPr="00A30F7D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привлечения к участию в процедуре ОРВ, а также обеспечения взаимодействия органов местного самоуправления городского округа </w:t>
      </w:r>
      <w:proofErr w:type="spell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предпринимательским сообществом заключены соглашения о взаимодействии при проведении ОРВ муниципальных нормативных правовых актов с</w:t>
      </w:r>
      <w:r w:rsidR="00CA6073"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АНО «</w:t>
      </w:r>
      <w:proofErr w:type="spell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поддержки и развития предпринимательства», Союзом «Торгово-промышленная палата Нижегородской области»,</w:t>
      </w:r>
      <w:r w:rsidRPr="00A30F7D">
        <w:rPr>
          <w:sz w:val="24"/>
          <w:szCs w:val="24"/>
        </w:rPr>
        <w:t xml:space="preserve"> 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Нижегородским региональным отделением Общероссийской общественной организации малого и среднего предпринимательства «ОПОРА РОССИИ», Общественным помощником Уполномоченного</w:t>
      </w:r>
      <w:proofErr w:type="gramEnd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правам предпринимателей в Нижегородской об</w:t>
      </w:r>
      <w:r w:rsidR="00CA6073"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ласти, </w:t>
      </w:r>
      <w:r w:rsidR="00CA6073" w:rsidRPr="00A30F7D">
        <w:rPr>
          <w:rFonts w:ascii="Times New Roman" w:hAnsi="Times New Roman"/>
          <w:sz w:val="24"/>
          <w:szCs w:val="24"/>
        </w:rPr>
        <w:t>Акционерным обществом «Корпорация развития Нижегородской области»</w:t>
      </w:r>
      <w:r w:rsidR="000E6903">
        <w:rPr>
          <w:rFonts w:ascii="Times New Roman" w:hAnsi="Times New Roman"/>
          <w:sz w:val="24"/>
          <w:szCs w:val="24"/>
        </w:rPr>
        <w:t xml:space="preserve"> (действовало до 31.08.2025)</w:t>
      </w:r>
      <w:r w:rsidR="00CA6073" w:rsidRPr="00A30F7D">
        <w:rPr>
          <w:rFonts w:ascii="Times New Roman" w:hAnsi="Times New Roman"/>
          <w:sz w:val="24"/>
          <w:szCs w:val="24"/>
        </w:rPr>
        <w:t>, индивидуальным пр</w:t>
      </w:r>
      <w:r w:rsidR="000E6903">
        <w:rPr>
          <w:rFonts w:ascii="Times New Roman" w:hAnsi="Times New Roman"/>
          <w:sz w:val="24"/>
          <w:szCs w:val="24"/>
        </w:rPr>
        <w:t xml:space="preserve">едпринимателем </w:t>
      </w:r>
      <w:proofErr w:type="spellStart"/>
      <w:r w:rsidR="000E6903">
        <w:rPr>
          <w:rFonts w:ascii="Times New Roman" w:hAnsi="Times New Roman"/>
          <w:sz w:val="24"/>
          <w:szCs w:val="24"/>
        </w:rPr>
        <w:t>Чипурилиной</w:t>
      </w:r>
      <w:proofErr w:type="spellEnd"/>
      <w:r w:rsidR="000E6903">
        <w:rPr>
          <w:rFonts w:ascii="Times New Roman" w:hAnsi="Times New Roman"/>
          <w:sz w:val="24"/>
          <w:szCs w:val="24"/>
        </w:rPr>
        <w:t xml:space="preserve"> Н.В., обществом с ограниченной ответственностью «Фруктовый рай».</w:t>
      </w:r>
    </w:p>
    <w:p w:rsidR="000F0FA2" w:rsidRDefault="000F0FA2" w:rsidP="000F0FA2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ab/>
        <w:t>Совместная работа позволяет осуществлять эффективное взаимодействие при проведении ОРВ, в том числе в части учета замечаний и предложений по проектам муниципальных нормативных правовых актов.</w:t>
      </w:r>
    </w:p>
    <w:p w:rsidR="00273D21" w:rsidRDefault="000F0FA2" w:rsidP="000F0FA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>В целях увеличения участников публичных консультаций и информировани</w:t>
      </w:r>
      <w:r w:rsidR="00A30F7D" w:rsidRPr="00A30F7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предпринимательского сообщества о проведении ОРВ</w:t>
      </w:r>
      <w:r w:rsidR="00A30F7D" w:rsidRPr="00A30F7D">
        <w:rPr>
          <w:rFonts w:ascii="Times New Roman" w:eastAsia="Times New Roman" w:hAnsi="Times New Roman"/>
          <w:sz w:val="24"/>
          <w:szCs w:val="24"/>
          <w:lang w:eastAsia="ru-RU"/>
        </w:rPr>
        <w:t xml:space="preserve">, информирования представителей малого бизнеса об участии в процедурах </w:t>
      </w:r>
      <w:r w:rsidR="000E6903" w:rsidRPr="000E6903">
        <w:rPr>
          <w:rFonts w:ascii="Times New Roman" w:eastAsia="Times New Roman" w:hAnsi="Times New Roman"/>
          <w:sz w:val="24"/>
          <w:szCs w:val="24"/>
          <w:lang w:eastAsia="ru-RU"/>
        </w:rPr>
        <w:t xml:space="preserve">10 ноября 2025 года в  центре «Мой бизнес» городского округа </w:t>
      </w:r>
      <w:proofErr w:type="spellStart"/>
      <w:r w:rsidR="000E6903" w:rsidRPr="000E6903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="000E6903" w:rsidRPr="000E6903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проведения приема предпринимателей представителями администрации городского округа  обсуждался вопрос вовлечения субъектов предпринимательской деятельности в процедуры оценки регулирующего воздействия при разработке и принятии муниципальных нормативных правовых актов.</w:t>
      </w:r>
      <w:proofErr w:type="gramEnd"/>
    </w:p>
    <w:p w:rsidR="00897AF8" w:rsidRPr="00744166" w:rsidRDefault="00897AF8" w:rsidP="000F0FA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F0FA2" w:rsidRPr="004D7FE9" w:rsidRDefault="000F0FA2" w:rsidP="00E46D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целях </w:t>
      </w:r>
      <w:proofErr w:type="gramStart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>формирования Плана проведения экспертизы действующих муниципальных нормативных правовых актов городского округа</w:t>
      </w:r>
      <w:proofErr w:type="gramEnd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Нижегородской области на 202</w:t>
      </w:r>
      <w:r w:rsidR="00897AF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(далее-План) уполномоченным органом подготовлено извещение о формировании  Плана. Извещение опубликовано в газете «</w:t>
      </w:r>
      <w:proofErr w:type="spellStart"/>
      <w:proofErr w:type="gramStart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>Приокская</w:t>
      </w:r>
      <w:proofErr w:type="spellEnd"/>
      <w:proofErr w:type="gramEnd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правда»,  </w:t>
      </w:r>
      <w:r w:rsidR="00E23925"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</w:t>
      </w:r>
      <w:r w:rsidRPr="004D7FE9">
        <w:rPr>
          <w:rFonts w:ascii="Times New Roman" w:hAnsi="Times New Roman"/>
          <w:sz w:val="24"/>
          <w:szCs w:val="24"/>
        </w:rPr>
        <w:t xml:space="preserve">на официальном сайте ОМСУ городского округа </w:t>
      </w:r>
      <w:proofErr w:type="spellStart"/>
      <w:r w:rsidRPr="004D7FE9">
        <w:rPr>
          <w:rFonts w:ascii="Times New Roman" w:hAnsi="Times New Roman"/>
          <w:sz w:val="24"/>
          <w:szCs w:val="24"/>
        </w:rPr>
        <w:t>Навашинский</w:t>
      </w:r>
      <w:proofErr w:type="spellEnd"/>
      <w:r w:rsidR="00E23925" w:rsidRPr="004D7FE9">
        <w:rPr>
          <w:rFonts w:ascii="Times New Roman" w:hAnsi="Times New Roman"/>
          <w:sz w:val="24"/>
          <w:szCs w:val="24"/>
        </w:rPr>
        <w:t xml:space="preserve"> </w:t>
      </w:r>
      <w:hyperlink r:id="rId38" w:history="1">
        <w:r w:rsidR="00897AF8" w:rsidRPr="00642F7F">
          <w:rPr>
            <w:rStyle w:val="a4"/>
          </w:rPr>
          <w:t>https://navashino.nobl.ru/presscenter/news/99086/</w:t>
        </w:r>
      </w:hyperlink>
      <w:r w:rsidR="00897AF8">
        <w:t xml:space="preserve"> </w:t>
      </w:r>
      <w:r w:rsidR="00273D21" w:rsidRPr="004D7FE9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3925" w:rsidRPr="004D7FE9">
        <w:rPr>
          <w:rFonts w:ascii="Times New Roman" w:hAnsi="Times New Roman"/>
          <w:sz w:val="24"/>
          <w:szCs w:val="24"/>
        </w:rPr>
        <w:t xml:space="preserve"> в социальн</w:t>
      </w:r>
      <w:r w:rsidR="00897AF8">
        <w:rPr>
          <w:rFonts w:ascii="Times New Roman" w:hAnsi="Times New Roman"/>
          <w:sz w:val="24"/>
          <w:szCs w:val="24"/>
        </w:rPr>
        <w:t>ых</w:t>
      </w:r>
      <w:r w:rsidR="00E23925" w:rsidRPr="004D7FE9">
        <w:rPr>
          <w:rFonts w:ascii="Times New Roman" w:hAnsi="Times New Roman"/>
          <w:sz w:val="24"/>
          <w:szCs w:val="24"/>
        </w:rPr>
        <w:t xml:space="preserve"> сет</w:t>
      </w:r>
      <w:r w:rsidR="00897AF8">
        <w:rPr>
          <w:rFonts w:ascii="Times New Roman" w:hAnsi="Times New Roman"/>
          <w:sz w:val="24"/>
          <w:szCs w:val="24"/>
        </w:rPr>
        <w:t>ях</w:t>
      </w:r>
      <w:r w:rsidR="00E23925" w:rsidRPr="004D7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925" w:rsidRPr="004D7FE9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E23925" w:rsidRPr="004D7FE9">
        <w:rPr>
          <w:rFonts w:ascii="Times New Roman" w:hAnsi="Times New Roman"/>
          <w:sz w:val="24"/>
          <w:szCs w:val="24"/>
        </w:rPr>
        <w:t xml:space="preserve"> </w:t>
      </w:r>
      <w:hyperlink r:id="rId39" w:history="1">
        <w:r w:rsidR="00897AF8" w:rsidRPr="00642F7F">
          <w:rPr>
            <w:rStyle w:val="a4"/>
          </w:rPr>
          <w:t>https://vk.com/navashino_bizneszentr?z=photo-143924638_457240255%2Fdf5f142b7364934dfb</w:t>
        </w:r>
      </w:hyperlink>
      <w:r w:rsidR="00897AF8">
        <w:t xml:space="preserve">  </w:t>
      </w:r>
      <w:r w:rsidR="00897AF8" w:rsidRPr="00897AF8">
        <w:rPr>
          <w:rFonts w:ascii="Times New Roman" w:hAnsi="Times New Roman"/>
          <w:sz w:val="24"/>
          <w:szCs w:val="24"/>
        </w:rPr>
        <w:t>и Одноклассники</w:t>
      </w:r>
      <w:r w:rsidR="00897AF8">
        <w:t xml:space="preserve"> </w:t>
      </w:r>
      <w:r w:rsidR="00897AF8" w:rsidRPr="00897AF8">
        <w:t>https://ok.ru/navashinsk/topic/158351772728794</w:t>
      </w:r>
      <w:r w:rsidR="002E20F9" w:rsidRPr="004D7FE9">
        <w:rPr>
          <w:rFonts w:ascii="Times New Roman" w:hAnsi="Times New Roman"/>
          <w:sz w:val="24"/>
          <w:szCs w:val="24"/>
        </w:rPr>
        <w:t xml:space="preserve"> </w:t>
      </w:r>
      <w:r w:rsidR="00897AF8">
        <w:rPr>
          <w:rFonts w:ascii="Times New Roman" w:hAnsi="Times New Roman"/>
          <w:sz w:val="24"/>
          <w:szCs w:val="24"/>
        </w:rPr>
        <w:t>.</w:t>
      </w:r>
    </w:p>
    <w:p w:rsidR="000F0FA2" w:rsidRPr="004D7FE9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проведения экспертизы муниципальных нормативных правовых актов городского округа </w:t>
      </w:r>
      <w:proofErr w:type="spellStart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 на 202</w:t>
      </w:r>
      <w:r w:rsidR="00897AF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утвержден постановлением администрации городского округа </w:t>
      </w:r>
      <w:proofErr w:type="spellStart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322AF">
        <w:rPr>
          <w:rFonts w:ascii="Times New Roman" w:eastAsia="Times New Roman" w:hAnsi="Times New Roman"/>
          <w:sz w:val="24"/>
          <w:szCs w:val="24"/>
          <w:lang w:eastAsia="ru-RU"/>
        </w:rPr>
        <w:t>18.12.2024 №864 (</w:t>
      </w:r>
      <w:r w:rsidR="00897AF8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редакции постановления администрации городского округа </w:t>
      </w:r>
      <w:proofErr w:type="spellStart"/>
      <w:r w:rsidR="00897AF8">
        <w:rPr>
          <w:rFonts w:ascii="Times New Roman" w:eastAsia="Times New Roman" w:hAnsi="Times New Roman"/>
          <w:sz w:val="24"/>
          <w:szCs w:val="24"/>
          <w:lang w:eastAsia="ru-RU"/>
        </w:rPr>
        <w:t>Наавшинский</w:t>
      </w:r>
      <w:proofErr w:type="spellEnd"/>
      <w:r w:rsidR="00897AF8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28.02.2025 №256)</w:t>
      </w:r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3D21" w:rsidRDefault="000F0FA2" w:rsidP="000F0FA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>За 202</w:t>
      </w:r>
      <w:r w:rsidR="00897AF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процедура ОРВ проведена по </w:t>
      </w:r>
      <w:r w:rsidR="00897AF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</w:t>
      </w:r>
      <w:r w:rsidR="00273D21" w:rsidRPr="004D7FE9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муниципальных нормативных правовых актов органов местного самоуправления городского округа </w:t>
      </w:r>
      <w:proofErr w:type="spellStart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Нижегородской области</w:t>
      </w:r>
      <w:r w:rsidR="00CC2B99"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(за 202</w:t>
      </w:r>
      <w:r w:rsidR="00897AF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C2B99"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-</w:t>
      </w:r>
      <w:r w:rsidR="00897AF8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CC2B99" w:rsidRPr="004D7F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</w:t>
      </w:r>
      <w:r w:rsidR="00C70C5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CC2B99" w:rsidRPr="004D7F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20F9" w:rsidRPr="004D7F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97AF8" w:rsidRDefault="00897AF8" w:rsidP="00897AF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F13" w:rsidRDefault="00897AF8" w:rsidP="00897AF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3BE1DA" wp14:editId="3DA75A11">
            <wp:extent cx="6152515" cy="4961255"/>
            <wp:effectExtent l="0" t="0" r="19685" b="10795"/>
            <wp:docPr id="1" name="Диаграмма 1" descr="Количество НПА прошедших ОРВ за период с 2016 г. по 2023 г." title="Количество НПА прошедших ОРВ за период с 2016 г. по 2023 г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446F13" w:rsidRDefault="00446F13" w:rsidP="000F0FA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FE9" w:rsidRPr="004D7FE9" w:rsidRDefault="004D7FE9" w:rsidP="000F0FA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2B99" w:rsidRPr="00744166" w:rsidRDefault="00CC2B99" w:rsidP="00CC2B99">
      <w:pPr>
        <w:spacing w:after="0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4D7FE9" w:rsidRDefault="004D7FE9" w:rsidP="000F0FA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F0FA2" w:rsidRPr="00A66E74" w:rsidRDefault="00273D21" w:rsidP="000F0FA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Процедуру ОРВ</w:t>
      </w:r>
      <w:r w:rsidR="000F0FA2"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прошли нормативные правовые акты, разработчиками которых являются следующие регулирующие структурные подразделения администрации городского округа </w:t>
      </w:r>
      <w:proofErr w:type="spellStart"/>
      <w:r w:rsidR="000F0FA2" w:rsidRPr="00A66E74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="000F0FA2"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0F0FA2" w:rsidRPr="00A66E74" w:rsidRDefault="000F0FA2" w:rsidP="000F0FA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- отдел инвестиций, архитектуры и градостроительной документации Департамента строительства и жилищно-коммунального хозяйства- </w:t>
      </w:r>
      <w:r w:rsidR="00A66E74" w:rsidRPr="00A66E74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46D0C" w:rsidRPr="00A66E74" w:rsidRDefault="00E46D0C" w:rsidP="00E46D0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- комитет по управлению муниципальным имуществом администрации городского округа </w:t>
      </w:r>
      <w:proofErr w:type="spellStart"/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A66E74" w:rsidRPr="00A66E7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46D0C" w:rsidRPr="00A66E74" w:rsidRDefault="00E46D0C" w:rsidP="00E46D0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- отдел экономики и развития предпринимательства-</w:t>
      </w:r>
      <w:r w:rsidR="00A66E74" w:rsidRPr="00A66E7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825C0" w:rsidRPr="00A66E74" w:rsidRDefault="005825C0" w:rsidP="005825C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- отдел </w:t>
      </w:r>
      <w:proofErr w:type="gramStart"/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контроля-</w:t>
      </w:r>
      <w:r w:rsidR="00E46D0C" w:rsidRPr="00A66E7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6E74" w:rsidRPr="00A66E74" w:rsidRDefault="00A66E74" w:rsidP="00A66E7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- управление сельского хозяйства –1;</w:t>
      </w:r>
    </w:p>
    <w:p w:rsidR="00E46D0C" w:rsidRPr="00A66E74" w:rsidRDefault="00E46D0C" w:rsidP="00E46D0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- управление образования -</w:t>
      </w:r>
      <w:r w:rsidR="00A66E74" w:rsidRPr="00A66E7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46D0C" w:rsidRPr="00A66E74" w:rsidRDefault="00E46D0C" w:rsidP="00E46D0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66E74" w:rsidRPr="00A66E74">
        <w:rPr>
          <w:rFonts w:ascii="Times New Roman" w:hAnsi="Times New Roman"/>
          <w:sz w:val="24"/>
          <w:szCs w:val="24"/>
        </w:rPr>
        <w:t>сектор благоустройства и охраны окружающей среды Департамента строительства и жилищно-коммунального хозяйства</w:t>
      </w: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– 1,</w:t>
      </w:r>
    </w:p>
    <w:p w:rsidR="000F0FA2" w:rsidRPr="00075AF2" w:rsidRDefault="000F0FA2" w:rsidP="000F0FA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46D0C"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75F8F" w:rsidRPr="00A66E74">
        <w:rPr>
          <w:rFonts w:ascii="Times New Roman" w:eastAsia="Times New Roman" w:hAnsi="Times New Roman"/>
          <w:sz w:val="24"/>
          <w:szCs w:val="24"/>
          <w:lang w:eastAsia="ru-RU"/>
        </w:rPr>
        <w:t>правовой отдел -</w:t>
      </w:r>
      <w:r w:rsidR="005825C0" w:rsidRPr="00A66E7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66E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20F9" w:rsidRPr="00075AF2" w:rsidRDefault="000F0FA2" w:rsidP="002E20F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AF2">
        <w:rPr>
          <w:rFonts w:ascii="Times New Roman" w:eastAsia="Times New Roman" w:hAnsi="Times New Roman"/>
          <w:sz w:val="24"/>
          <w:szCs w:val="24"/>
          <w:lang w:eastAsia="ru-RU"/>
        </w:rPr>
        <w:t>Процедуру ОРВ</w:t>
      </w:r>
      <w:r w:rsidR="002E20F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в 202</w:t>
      </w:r>
      <w:r w:rsidR="00A97A4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E20F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  <w:r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прошли </w:t>
      </w:r>
      <w:r w:rsidR="00A97A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</w:t>
      </w:r>
      <w:r w:rsidR="00C70C5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решений Совета депутатов городского округа </w:t>
      </w:r>
      <w:proofErr w:type="spellStart"/>
      <w:r w:rsidRPr="00075A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075AF2" w:rsidRPr="00075A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97A4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</w:t>
      </w:r>
      <w:r w:rsidR="0093638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постановлений администраци</w:t>
      </w:r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и городского округа </w:t>
      </w:r>
      <w:proofErr w:type="spellStart"/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(в 202</w:t>
      </w:r>
      <w:r w:rsidR="00A97A4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</w:t>
      </w:r>
      <w:r w:rsidR="00092A81" w:rsidRPr="00075AF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E20F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7A4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</w:t>
      </w:r>
      <w:r w:rsidR="009363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решений Совета депутатов городского округа </w:t>
      </w:r>
      <w:proofErr w:type="spellStart"/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 </w:t>
      </w:r>
      <w:r w:rsidR="00A97A48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</w:t>
      </w:r>
      <w:r w:rsidR="009363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постановлений администрации городского округа </w:t>
      </w:r>
      <w:proofErr w:type="spellStart"/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="00CC2B99" w:rsidRPr="00075AF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E20F9" w:rsidRPr="006363F2" w:rsidRDefault="000F0FA2" w:rsidP="00CC2B9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процедуры ОРВ в публичных консультациях принимали участие </w:t>
      </w:r>
      <w:proofErr w:type="gramStart"/>
      <w:r w:rsidR="006363F2" w:rsidRPr="006363F2">
        <w:rPr>
          <w:rFonts w:ascii="Times New Roman" w:eastAsia="Times New Roman" w:hAnsi="Times New Roman"/>
          <w:sz w:val="24"/>
          <w:szCs w:val="24"/>
          <w:lang w:eastAsia="ru-RU"/>
        </w:rPr>
        <w:t>АНО</w:t>
      </w:r>
      <w:proofErr w:type="gramEnd"/>
      <w:r w:rsidR="006363F2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НО ОП «Бизнес против коррупции», </w:t>
      </w: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>АНО «</w:t>
      </w:r>
      <w:proofErr w:type="spellStart"/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поддержки и развития предпринимательства», представител</w:t>
      </w:r>
      <w:r w:rsidR="006363F2" w:rsidRPr="006363F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координационного совета по вопросам малого и среднего предпринимательства при администрации городского округа </w:t>
      </w:r>
      <w:proofErr w:type="spellStart"/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, Нижегородское региональное отделение Общероссийской общественной организации малого и среднего предпринимательства «ОПОРА РОССИИ», Общественный помощник Уполномоченного по правам предпринимателей в Нижегородской области, </w:t>
      </w:r>
      <w:r w:rsidR="00A97A4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представители организаций и </w:t>
      </w:r>
      <w:r w:rsidR="005825C0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предприниматели городского округа </w:t>
      </w:r>
      <w:proofErr w:type="spellStart"/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825C0" w:rsidRPr="006363F2" w:rsidRDefault="005825C0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93638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363F2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год проведена процедура экспертизы </w:t>
      </w:r>
      <w:r w:rsidR="006363F2" w:rsidRPr="006363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муниципальных нормативных правовых </w:t>
      </w:r>
      <w:r w:rsidR="006363F2" w:rsidRPr="006363F2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  <w:r w:rsidR="00C70C5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92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63F2" w:rsidRPr="006363F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</w:t>
      </w:r>
      <w:r w:rsidR="006363F2" w:rsidRPr="006363F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</w:t>
      </w:r>
      <w:r w:rsidR="00CC2B99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и городского округа </w:t>
      </w:r>
      <w:proofErr w:type="spellStart"/>
      <w:r w:rsidR="00CC2B99" w:rsidRPr="006363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="00CC2B99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(за 202</w:t>
      </w:r>
      <w:r w:rsidR="00A97A4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C2B99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="00A97A4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363F2" w:rsidRPr="006363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C2B99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</w:t>
      </w:r>
      <w:r w:rsidR="00C70C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CC2B99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городского округа </w:t>
      </w:r>
      <w:proofErr w:type="spellStart"/>
      <w:r w:rsidR="00CC2B99" w:rsidRPr="006363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="00CC2B99" w:rsidRPr="006363F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0F0FA2" w:rsidRPr="006363F2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>По всем  муниципальным  нормативным  правовым  актам, по которым проводилась экспертиза, ранее проведена процедура оценки регулирующего воздействия.</w:t>
      </w:r>
    </w:p>
    <w:p w:rsidR="000F0FA2" w:rsidRPr="006363F2" w:rsidRDefault="000F0FA2" w:rsidP="000F0FA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официальном сайте органов местного самоуправления городского округа </w:t>
      </w:r>
      <w:proofErr w:type="spellStart"/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>Навашинский</w:t>
      </w:r>
      <w:proofErr w:type="spellEnd"/>
      <w:r w:rsidR="00D13FA2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41" w:history="1">
        <w:r w:rsidR="00D13FA2" w:rsidRPr="006363F2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https://navashino.nobl.ru/</w:t>
        </w:r>
      </w:hyperlink>
      <w:r w:rsidR="00D13FA2"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 раздел «Оценка регулирующего воздействия» </w:t>
      </w:r>
      <w:hyperlink r:id="rId42" w:history="1">
        <w:r w:rsidR="00D13FA2" w:rsidRPr="006363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https://navashino.nobl.ru/activity/40694/</w:t>
        </w:r>
      </w:hyperlink>
      <w:r w:rsidR="00D13FA2"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3F2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8D49D3" w:rsidRPr="006363F2" w:rsidRDefault="008D49D3" w:rsidP="00A66E7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5CA4"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специальном разделе «Оценка регулирующего воздействия» на официальном сайте Правительства Нижегородской области в информационно-телекоммуникационной сети «Интернет» регулирующим и уполномоченным органами при проведении ОРВ размещаются следующие документы по каждому проекту муниципального нормативного правового акта:</w:t>
      </w:r>
    </w:p>
    <w:p w:rsidR="00625983" w:rsidRPr="006363F2" w:rsidRDefault="00625983" w:rsidP="00A66E7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t>●уведомление о проведении публичных консультаций;</w:t>
      </w:r>
    </w:p>
    <w:p w:rsidR="002B494F" w:rsidRPr="006363F2" w:rsidRDefault="002B494F" w:rsidP="00A66E7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t>●проект муниципального нормативного правового акта;</w:t>
      </w:r>
    </w:p>
    <w:p w:rsidR="002B494F" w:rsidRPr="006363F2" w:rsidRDefault="002B494F" w:rsidP="00A66E7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t>●пояснительная записка к проекту муниципального нормативного правового акта;</w:t>
      </w:r>
    </w:p>
    <w:p w:rsidR="002B494F" w:rsidRPr="006363F2" w:rsidRDefault="002B494F" w:rsidP="00A66E7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●опросный лист для проведения публичных консультаций;</w:t>
      </w:r>
    </w:p>
    <w:p w:rsidR="002B494F" w:rsidRPr="006363F2" w:rsidRDefault="002B494F" w:rsidP="00A66E7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t>●отчет о проведении публичных консультаций;</w:t>
      </w:r>
    </w:p>
    <w:p w:rsidR="002B494F" w:rsidRPr="006363F2" w:rsidRDefault="002B494F" w:rsidP="00A66E7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t>●заключение об оценке проекта муниципального нормативного правового акта;</w:t>
      </w:r>
    </w:p>
    <w:p w:rsidR="002B494F" w:rsidRPr="006363F2" w:rsidRDefault="002B494F" w:rsidP="00A66E7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F2">
        <w:rPr>
          <w:rFonts w:ascii="Times New Roman" w:eastAsia="Times New Roman" w:hAnsi="Times New Roman" w:cs="Times New Roman"/>
          <w:sz w:val="24"/>
          <w:szCs w:val="24"/>
          <w:lang w:eastAsia="ru-RU"/>
        </w:rPr>
        <w:t>●экспертное заключение об оценке муниципального нормативного правового акта.</w:t>
      </w:r>
    </w:p>
    <w:p w:rsidR="00D13FA2" w:rsidRPr="00744166" w:rsidRDefault="00D13FA2" w:rsidP="008D49D3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13FA2" w:rsidRPr="00744166" w:rsidRDefault="00D13FA2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sectPr w:rsidR="00D13FA2" w:rsidRPr="00744166" w:rsidSect="00446F13">
          <w:pgSz w:w="11906" w:h="16838"/>
          <w:pgMar w:top="993" w:right="566" w:bottom="568" w:left="1276" w:header="708" w:footer="708" w:gutter="0"/>
          <w:cols w:space="708"/>
          <w:docGrid w:linePitch="360"/>
        </w:sectPr>
      </w:pPr>
    </w:p>
    <w:p w:rsidR="008D49D3" w:rsidRPr="00421752" w:rsidRDefault="008D49D3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Оценка регулирующего воздействия проектов</w:t>
      </w:r>
    </w:p>
    <w:p w:rsidR="008D49D3" w:rsidRPr="00421752" w:rsidRDefault="008D49D3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нормативных правовых актов</w:t>
      </w:r>
    </w:p>
    <w:p w:rsidR="00A66E74" w:rsidRDefault="008D49D3" w:rsidP="008D49D3">
      <w:pPr>
        <w:spacing w:after="0" w:line="180" w:lineRule="atLeast"/>
        <w:ind w:firstLine="540"/>
        <w:jc w:val="both"/>
      </w:pPr>
      <w:r w:rsidRPr="0042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E7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A66E7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LINK </w:instrText>
      </w:r>
      <w:r w:rsidR="008A29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Excel.Sheet.12 "D:\\Абрамова\\Новая папка\\Мои документы\\Рабочая\\ОРВ\\2025\\Свод замечаний 2025 год.xlsx" "Свод проектов и замечений!R5C1:R35C6" </w:instrText>
      </w:r>
      <w:r w:rsidR="00A66E7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\a \f 5 \h  \* MERGEFORMAT </w:instrText>
      </w:r>
      <w:r w:rsidR="00A66E7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835"/>
        <w:gridCol w:w="3685"/>
        <w:gridCol w:w="2231"/>
        <w:gridCol w:w="2447"/>
      </w:tblGrid>
      <w:tr w:rsidR="00A66E74" w:rsidRPr="00A66E74" w:rsidTr="002568F4">
        <w:trPr>
          <w:trHeight w:val="1500"/>
        </w:trPr>
        <w:tc>
          <w:tcPr>
            <w:tcW w:w="959" w:type="dxa"/>
            <w:hideMark/>
          </w:tcPr>
          <w:p w:rsidR="00A66E74" w:rsidRPr="00A66E74" w:rsidRDefault="002568F4" w:rsidP="002568F4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A66E74" w:rsidRPr="00A6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A66E74" w:rsidRPr="00A6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hideMark/>
          </w:tcPr>
          <w:p w:rsidR="00A66E74" w:rsidRPr="00A66E74" w:rsidRDefault="00A66E74" w:rsidP="00FD74B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 правового акта</w:t>
            </w:r>
          </w:p>
        </w:tc>
        <w:tc>
          <w:tcPr>
            <w:tcW w:w="2835" w:type="dxa"/>
            <w:hideMark/>
          </w:tcPr>
          <w:p w:rsidR="00A66E74" w:rsidRPr="00A66E74" w:rsidRDefault="00A66E74" w:rsidP="00FD74B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3685" w:type="dxa"/>
            <w:hideMark/>
          </w:tcPr>
          <w:p w:rsidR="00A66E74" w:rsidRPr="00A66E74" w:rsidRDefault="00A66E74" w:rsidP="00FD74BF">
            <w:pPr>
              <w:spacing w:line="180" w:lineRule="atLeast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регулирования</w:t>
            </w:r>
          </w:p>
        </w:tc>
        <w:tc>
          <w:tcPr>
            <w:tcW w:w="2231" w:type="dxa"/>
            <w:hideMark/>
          </w:tcPr>
          <w:p w:rsidR="00A66E74" w:rsidRPr="00A66E74" w:rsidRDefault="00A66E74" w:rsidP="00FD74B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 публичных консультаций</w:t>
            </w:r>
          </w:p>
        </w:tc>
        <w:tc>
          <w:tcPr>
            <w:tcW w:w="2447" w:type="dxa"/>
            <w:hideMark/>
          </w:tcPr>
          <w:p w:rsidR="00A66E74" w:rsidRPr="00A66E74" w:rsidRDefault="00A66E74" w:rsidP="00FD74B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замечаний и предложений по проекту</w:t>
            </w:r>
          </w:p>
        </w:tc>
      </w:tr>
      <w:tr w:rsidR="00A66E74" w:rsidRPr="00A66E74" w:rsidTr="00D52807">
        <w:trPr>
          <w:trHeight w:val="4190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схему размещения нестационарных торговых объектов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2022-2028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2835" w:type="dxa"/>
            <w:hideMark/>
          </w:tcPr>
          <w:p w:rsidR="00A66E74" w:rsidRPr="00A66E74" w:rsidRDefault="00A66E74" w:rsidP="006156C7">
            <w:pPr>
              <w:spacing w:line="180" w:lineRule="atLeast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и развития </w:t>
            </w:r>
            <w:r w:rsidR="00253B7A"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разрешений (заключении договоров) на осуществление нестационарной торговли, а именно определение мест,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специализации, сроков,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площади размещения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нестационарных торговых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объектов на территории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городского округа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D52807">
        <w:trPr>
          <w:trHeight w:val="6082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внесении изменений в Административный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области», утвержденный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28.04.2022 №380"</w:t>
            </w:r>
          </w:p>
        </w:tc>
        <w:tc>
          <w:tcPr>
            <w:tcW w:w="2835" w:type="dxa"/>
            <w:hideMark/>
          </w:tcPr>
          <w:p w:rsidR="00253B7A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  <w:p w:rsidR="00253B7A" w:rsidRP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B7A" w:rsidRP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B7A" w:rsidRP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B7A" w:rsidRP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B7A" w:rsidRP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B7A" w:rsidRP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B7A" w:rsidRP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B7A" w:rsidRDefault="00253B7A" w:rsidP="00253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E74" w:rsidRPr="00253B7A" w:rsidRDefault="00A66E74" w:rsidP="00253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«Согласование проведения переустройства и (или) перепланировки помещения в многоквартирном доме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Pr="00A66E74" w:rsidRDefault="00A66E74" w:rsidP="006156C7">
            <w:pPr>
              <w:spacing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отзывы. Замечаний и предложений не поступало.</w:t>
            </w:r>
          </w:p>
        </w:tc>
      </w:tr>
      <w:tr w:rsidR="00A66E74" w:rsidRPr="00A66E74" w:rsidTr="002568F4">
        <w:trPr>
          <w:trHeight w:val="4806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внесении изменений в Административный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"Предоставление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области"</w:t>
            </w:r>
          </w:p>
        </w:tc>
        <w:tc>
          <w:tcPr>
            <w:tcW w:w="283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городского округа 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 </w:t>
            </w:r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3900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проекту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Положение об общем собрании участников обществ с ограниченной ответственностью, учредителями которых является городской округ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утвержденный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07.10.2024 №658"</w:t>
            </w:r>
          </w:p>
        </w:tc>
        <w:tc>
          <w:tcPr>
            <w:tcW w:w="283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отдел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в сфере имущественных отношений</w:t>
            </w:r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</w:t>
            </w:r>
          </w:p>
          <w:p w:rsidR="00DE1123" w:rsidRDefault="00DE1123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123" w:rsidRPr="00A66E74" w:rsidRDefault="00DE1123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1/учтено 1</w:t>
            </w:r>
          </w:p>
        </w:tc>
      </w:tr>
      <w:tr w:rsidR="00A66E74" w:rsidRPr="00A66E74" w:rsidTr="002568F4">
        <w:trPr>
          <w:trHeight w:val="6507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внесении изменений в Административный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</w:t>
            </w:r>
            <w:proofErr w:type="gram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области", </w:t>
            </w: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01.03.2016 №157"</w:t>
            </w:r>
          </w:p>
        </w:tc>
        <w:tc>
          <w:tcPr>
            <w:tcW w:w="283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области"</w:t>
            </w:r>
            <w:proofErr w:type="gramEnd"/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4500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внесении изменений в Административный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"Выдача градостроительного плана земельного участка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области", утвержденный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11.08.2022 №680"</w:t>
            </w:r>
          </w:p>
        </w:tc>
        <w:tc>
          <w:tcPr>
            <w:tcW w:w="283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"Выдача градостроительного плана земельного участка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области"</w:t>
            </w:r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3600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«Об утверждении изменений в Правила землепользования и застройки городского округа 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83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свода правил и информации о целевом назначении земель, установлении параметров территорий, объектов  недвижимости в городском округе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7" w:type="dxa"/>
            <w:hideMark/>
          </w:tcPr>
          <w:p w:rsid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</w:t>
            </w:r>
          </w:p>
          <w:p w:rsidR="00DE1123" w:rsidRDefault="00DE1123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123" w:rsidRPr="00A66E74" w:rsidRDefault="00DE1123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1/учтено 1</w:t>
            </w:r>
          </w:p>
        </w:tc>
      </w:tr>
      <w:tr w:rsidR="00A66E74" w:rsidRPr="00A66E74" w:rsidTr="002568F4">
        <w:trPr>
          <w:trHeight w:val="4200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административный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«Выдача разрешения на право организации ярмарки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области», утвержденный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08.08.2024 №488»</w:t>
            </w:r>
          </w:p>
        </w:tc>
        <w:tc>
          <w:tcPr>
            <w:tcW w:w="283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и развития </w:t>
            </w:r>
            <w:r w:rsidR="00FD74BF"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«Выдача разрешения на право организации ярмарки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hideMark/>
          </w:tcPr>
          <w:p w:rsid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</w:t>
            </w:r>
          </w:p>
          <w:p w:rsidR="00DE1123" w:rsidRDefault="00DE1123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123" w:rsidRPr="00A66E74" w:rsidRDefault="00DE1123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1/учтено 1</w:t>
            </w:r>
          </w:p>
        </w:tc>
      </w:tr>
      <w:tr w:rsidR="00A66E74" w:rsidRPr="00A66E74" w:rsidTr="002568F4">
        <w:trPr>
          <w:trHeight w:val="6300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Административный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области», утвержденный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17.05.2021 №493»</w:t>
            </w:r>
            <w:proofErr w:type="gramEnd"/>
          </w:p>
        </w:tc>
        <w:tc>
          <w:tcPr>
            <w:tcW w:w="283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городского округа 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 </w:t>
            </w:r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3300"/>
        </w:trPr>
        <w:tc>
          <w:tcPr>
            <w:tcW w:w="959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02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Порядка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      </w:r>
          </w:p>
        </w:tc>
        <w:tc>
          <w:tcPr>
            <w:tcW w:w="283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в сфере оказания финансовой поддержки сельхозпроизводителей</w:t>
            </w:r>
          </w:p>
        </w:tc>
        <w:tc>
          <w:tcPr>
            <w:tcW w:w="2231" w:type="dxa"/>
            <w:hideMark/>
          </w:tcPr>
          <w:p w:rsidR="00A66E74" w:rsidRPr="00A66E74" w:rsidRDefault="00A66E74" w:rsidP="006156C7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7" w:type="dxa"/>
            <w:hideMark/>
          </w:tcPr>
          <w:p w:rsidR="00A66E74" w:rsidRDefault="00DE1123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66E74"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чтено</w:t>
            </w:r>
          </w:p>
          <w:p w:rsidR="00DE1123" w:rsidRDefault="00DE1123" w:rsidP="006156C7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123" w:rsidRPr="00A66E74" w:rsidRDefault="00DE1123" w:rsidP="00DE1123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3/учтено 3</w:t>
            </w:r>
          </w:p>
        </w:tc>
      </w:tr>
      <w:tr w:rsidR="00A66E74" w:rsidRPr="00A66E74" w:rsidTr="00D52807">
        <w:trPr>
          <w:trHeight w:val="5231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решения Совета депутатов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внесении изменений в отдельные решения Совета депутатов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муниципального контроля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 при осуществлении муниципального контроля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DE1123" w:rsidRDefault="00DE1123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Отклонено</w:t>
            </w:r>
          </w:p>
          <w:p w:rsidR="00DE1123" w:rsidRDefault="00DE1123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123" w:rsidRDefault="00DE1123" w:rsidP="00DE1123">
            <w:pPr>
              <w:spacing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1/  отклонено 1</w:t>
            </w:r>
          </w:p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Часть 1 статьи 19 Федерального закона от 31.07.2020 №248-ФЗ              «О государственном контроле (надзоре) и муниципальном контроле в Российской Федерации», в которую были внесены изменения, определяет  цели создания  Единого реестра контрольных 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(надзорных) мероприятий (далее – ЕРКНМ).    В действующей редакции вышеуказанного закона всего таких целей семь. 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 формирования и ведения ЕРКНМ утверждены постановлением Правительства Российской Фе</w:t>
            </w:r>
            <w:r w:rsidR="0064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от 16.04.2021 №604.</w:t>
            </w:r>
            <w:r w:rsidR="0064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цели создания, правила формирования и ведения ЕРКНМ утверждены на законодательном уровне и подлежат исполнению органами  муниципального контроля в с</w:t>
            </w:r>
            <w:r w:rsidR="00642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илу прямого действия закона</w:t>
            </w: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вышеизложенного, отсутствует необходимость внесения изменений в положения о видах муниципального 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по данному вопросу.</w:t>
            </w:r>
          </w:p>
        </w:tc>
      </w:tr>
      <w:tr w:rsidR="00A66E74" w:rsidRPr="00A66E74" w:rsidTr="002568F4">
        <w:trPr>
          <w:trHeight w:val="495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Административный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«Предоставление в собственность или в аренду земельных участков на  торгах», утвержденный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23.11.2021 №1118»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городского округа 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hideMark/>
          </w:tcPr>
          <w:p w:rsidR="00A66E74" w:rsidRPr="00A66E74" w:rsidRDefault="00A66E74" w:rsidP="00A66E74">
            <w:pPr>
              <w:spacing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51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Административного регламента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предоставлению муниципальной услуги «Предоставление информации из реестра имущества, находящегося в муниципальной собственности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городского округа 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«Предоставление информации из реестра имущества, находящегося в муниципальной собственности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48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Административный 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«Перевод жилого помещения в нежилое помещение и нежилого помещения в жилое помещение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области», утвержденный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Нижегородской области от 18.05.2022 №423»</w:t>
            </w:r>
            <w:proofErr w:type="gramEnd"/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«Перевод жилого помещения в нежилое помещение и нежилого помещения в жилое помещение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27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внесении изменений в отдельные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области».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регулирование в сфере оказания финансовой поддержки муниципального социального заказа на оказание муниципальной услуги в социальной сфере 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36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«Об утверждении Административного регламента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«Выдача градостроительного плана земельного участка»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муниципальной услуги «Выдача градостроительного плана земельного участка»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42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«Об утверждении Административного регламента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36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«Об утверждении Административного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регламентаадминистрации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муниципальной услуги «Перевод жилого помещения в нежилое помещение и нежилого помещения в жилое помещение»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39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Положение о порядке проведения открытого аукциона на право заключения договора на размещение нестационарного торгового объекта (павильона, киоска, летнего кафе)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области, утвержденное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15.09.2017 № 958»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городского округа 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в сфере размещения нестационарных торговых объектов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60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«Об утверждении Административного регламента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городского округа 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819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Административный 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</w:t>
            </w:r>
            <w:proofErr w:type="gram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разрешения)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области», </w:t>
            </w: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Нижегородской области от 01.03.2016 №157»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  <w:proofErr w:type="gramEnd"/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hideMark/>
          </w:tcPr>
          <w:p w:rsidR="00DE1123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Отклонено.</w:t>
            </w:r>
          </w:p>
          <w:p w:rsidR="00DE1123" w:rsidRDefault="00DE1123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123" w:rsidRDefault="00DE1123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2/</w:t>
            </w:r>
          </w:p>
          <w:p w:rsidR="00DE1123" w:rsidRDefault="00DE1123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отклонено 2</w:t>
            </w:r>
          </w:p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Инструкцией по делопроизводству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проставление нумерации страниц по тексту документа НПА не предусмотрено.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Порядок обжалования решений и действий (бездействия)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округа предусмотрен разделом 5 Регламента</w:t>
            </w:r>
          </w:p>
        </w:tc>
      </w:tr>
      <w:tr w:rsidR="00A66E74" w:rsidRPr="00A66E74" w:rsidTr="002568F4">
        <w:trPr>
          <w:trHeight w:val="36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некоторые постановления 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муниципальных услуг в сфере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градостроительстой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45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отдельные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благоустройства и охраны окружающей среды управления жилищно-коммунального хозяйства и благоустройства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муниципальных услуг в сфере благоустройства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51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«Об утверждении Административного регламента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«Предоставление решения о согласовании архитектурно-градостроительного облика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«Предоставление решения о согласовании архитектурно-градостроительного облика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3105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noWrap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некоторые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муниципальных услуг в сфере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градостроительстой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4545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некоторые постановления 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муниципальных услуг в сфере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градостроительстой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3465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некоторые нормативно-правовые акты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городского округа 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муниципальных услуг в сфере использования муниципального имущества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42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административный регламент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«Выдача разрешения на право организации ярмарки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области», утвержденный постановлением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08.08.2024 №488»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и развития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предприниматьельства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 отношений связанных с деятельностью органов местного самоуправления при предоставлении муниципальной услуги «Выдача разрешения на право организации ярмарки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hideMark/>
          </w:tcPr>
          <w:p w:rsid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</w:t>
            </w:r>
          </w:p>
          <w:p w:rsidR="00DE1123" w:rsidRDefault="00DE1123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123" w:rsidRPr="00A66E74" w:rsidRDefault="00DE1123" w:rsidP="00DE1123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5/учтено 5</w:t>
            </w:r>
          </w:p>
        </w:tc>
      </w:tr>
      <w:tr w:rsidR="00A66E74" w:rsidRPr="00A66E74" w:rsidTr="002568F4">
        <w:trPr>
          <w:trHeight w:val="36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решения Совета депутатов муниципального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«Об утверждении Правил использования водных объектов для рекреационных целей на территории муниципального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муниципального контроля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свода правил и информации, связанных с организацией и осуществлением рекреационной деятельности на водных объектах (их частях), расположенных в границах муниципального округа 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отзывы. Замечаний и предложений не поступало. </w:t>
            </w:r>
          </w:p>
        </w:tc>
      </w:tr>
      <w:tr w:rsidR="00A66E74" w:rsidRPr="00A66E74" w:rsidTr="002568F4">
        <w:trPr>
          <w:trHeight w:val="5100"/>
        </w:trPr>
        <w:tc>
          <w:tcPr>
            <w:tcW w:w="959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402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«О внесении изменений в схему размещения нестационарных торговых объектов на территории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2022-2028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283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и развития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предприниматьельства</w:t>
            </w:r>
            <w:proofErr w:type="spellEnd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proofErr w:type="spellStart"/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3685" w:type="dxa"/>
            <w:hideMark/>
          </w:tcPr>
          <w:p w:rsidR="00A66E74" w:rsidRP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разрешений (заключении договоров) на осуществление нестационарной торговли, а именно определение мест,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специализации, сроков,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площади размещения</w:t>
            </w: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нестационарных торговых</w:t>
            </w:r>
          </w:p>
        </w:tc>
        <w:tc>
          <w:tcPr>
            <w:tcW w:w="2231" w:type="dxa"/>
            <w:hideMark/>
          </w:tcPr>
          <w:p w:rsidR="00A66E74" w:rsidRPr="00A66E74" w:rsidRDefault="00A66E74" w:rsidP="006424BB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hideMark/>
          </w:tcPr>
          <w:p w:rsidR="00A66E74" w:rsidRDefault="00A66E74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</w:t>
            </w:r>
          </w:p>
          <w:p w:rsidR="00DE1123" w:rsidRDefault="00DE1123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123" w:rsidRPr="00A66E74" w:rsidRDefault="00DE1123" w:rsidP="006424B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1/учтено 1</w:t>
            </w:r>
          </w:p>
        </w:tc>
      </w:tr>
    </w:tbl>
    <w:p w:rsidR="00D13FA2" w:rsidRPr="00421752" w:rsidRDefault="00A66E74" w:rsidP="008D49D3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13FA2" w:rsidRPr="00421752" w:rsidSect="00D13FA2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FA2" w:rsidRPr="009E597C" w:rsidRDefault="00D13FA2" w:rsidP="008D49D3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9D3" w:rsidRPr="009E597C" w:rsidRDefault="008D49D3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Список участников публичных консультаций</w:t>
      </w:r>
    </w:p>
    <w:p w:rsidR="008D49D3" w:rsidRPr="009E597C" w:rsidRDefault="008D49D3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ОРВ</w:t>
      </w:r>
    </w:p>
    <w:p w:rsidR="008D49D3" w:rsidRPr="009E597C" w:rsidRDefault="008D49D3" w:rsidP="008D49D3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00"/>
        <w:gridCol w:w="4480"/>
      </w:tblGrid>
      <w:tr w:rsidR="009E597C" w:rsidRPr="009E597C" w:rsidTr="009E597C">
        <w:trPr>
          <w:trHeight w:val="330"/>
        </w:trPr>
        <w:tc>
          <w:tcPr>
            <w:tcW w:w="5800" w:type="dxa"/>
            <w:hideMark/>
          </w:tcPr>
          <w:p w:rsidR="009E597C" w:rsidRPr="009E597C" w:rsidRDefault="009E597C" w:rsidP="009E5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(наименование организации, ФИО физического лица)</w:t>
            </w:r>
          </w:p>
        </w:tc>
        <w:tc>
          <w:tcPr>
            <w:tcW w:w="4480" w:type="dxa"/>
            <w:hideMark/>
          </w:tcPr>
          <w:p w:rsidR="009E597C" w:rsidRPr="009E597C" w:rsidRDefault="009E597C" w:rsidP="009E5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</w:tr>
      <w:tr w:rsidR="002568F4" w:rsidRPr="009E597C" w:rsidTr="009E597C">
        <w:trPr>
          <w:trHeight w:val="750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Автономная некоммерческая организация "</w:t>
            </w:r>
            <w:proofErr w:type="spellStart"/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 поддержки и развития предпринимательства"</w:t>
            </w:r>
          </w:p>
        </w:tc>
        <w:tc>
          <w:tcPr>
            <w:tcW w:w="4480" w:type="dxa"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23</w:t>
            </w:r>
          </w:p>
        </w:tc>
      </w:tr>
      <w:tr w:rsidR="002568F4" w:rsidRPr="009E597C" w:rsidTr="009E597C">
        <w:trPr>
          <w:trHeight w:val="750"/>
        </w:trPr>
        <w:tc>
          <w:tcPr>
            <w:tcW w:w="5800" w:type="dxa"/>
            <w:vAlign w:val="center"/>
            <w:hideMark/>
          </w:tcPr>
          <w:p w:rsidR="002568F4" w:rsidRPr="00C50E3F" w:rsidRDefault="002568F4" w:rsidP="009E59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Автономная некоммерческая организация Нижегородский центр общественных процедур "Бизнес против коррупции"</w:t>
            </w:r>
          </w:p>
        </w:tc>
        <w:tc>
          <w:tcPr>
            <w:tcW w:w="4480" w:type="dxa"/>
            <w:hideMark/>
          </w:tcPr>
          <w:p w:rsidR="002568F4" w:rsidRPr="002568F4" w:rsidRDefault="002568F4" w:rsidP="009E59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16</w:t>
            </w:r>
          </w:p>
        </w:tc>
      </w:tr>
      <w:tr w:rsidR="002568F4" w:rsidRPr="009E597C" w:rsidTr="002568F4">
        <w:trPr>
          <w:trHeight w:val="735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Чипурилина</w:t>
            </w:r>
            <w:proofErr w:type="spellEnd"/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568F4" w:rsidRPr="009E597C" w:rsidTr="009E597C">
        <w:trPr>
          <w:trHeight w:val="475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Нижегородское региональное отделение "ОПОРА РОССИИ"</w:t>
            </w:r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568F4" w:rsidRPr="009E597C" w:rsidTr="009E597C">
        <w:trPr>
          <w:trHeight w:val="411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Общественный помощник Уполномоченного по защите прав предпринимателей в Нижегородской области в городском округе </w:t>
            </w:r>
            <w:proofErr w:type="spellStart"/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568F4" w:rsidRPr="009E597C" w:rsidTr="009E597C">
        <w:trPr>
          <w:trHeight w:val="559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Жидоморов</w:t>
            </w:r>
            <w:proofErr w:type="spellEnd"/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Андрей Вячеславович</w:t>
            </w:r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</w:tr>
      <w:tr w:rsidR="002568F4" w:rsidRPr="009E597C" w:rsidTr="009E597C">
        <w:trPr>
          <w:trHeight w:val="695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 Сергеева Евгения Владимировна</w:t>
            </w:r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</w:tr>
      <w:tr w:rsidR="002568F4" w:rsidRPr="009E597C" w:rsidTr="002568F4">
        <w:trPr>
          <w:trHeight w:val="703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"Фруктовый рай"</w:t>
            </w:r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568F4" w:rsidRPr="009E597C" w:rsidTr="009E597C">
        <w:trPr>
          <w:trHeight w:val="675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КФХ Ивлев Сергей Николаевич</w:t>
            </w:r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2568F4" w:rsidRPr="009E597C" w:rsidTr="002568F4">
        <w:trPr>
          <w:trHeight w:val="722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КФХ Сысуев Валерий Николаевич</w:t>
            </w:r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2568F4" w:rsidRPr="009E597C" w:rsidTr="009E597C">
        <w:trPr>
          <w:trHeight w:val="825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КФХ Тимохин Николай Валерьевич</w:t>
            </w:r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2568F4" w:rsidRPr="009E597C" w:rsidTr="002568F4">
        <w:trPr>
          <w:trHeight w:val="600"/>
        </w:trPr>
        <w:tc>
          <w:tcPr>
            <w:tcW w:w="5800" w:type="dxa"/>
            <w:vAlign w:val="center"/>
            <w:hideMark/>
          </w:tcPr>
          <w:p w:rsidR="002568F4" w:rsidRPr="002568F4" w:rsidRDefault="002568F4" w:rsidP="009E59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городской рынок»</w:t>
            </w:r>
          </w:p>
        </w:tc>
        <w:tc>
          <w:tcPr>
            <w:tcW w:w="4480" w:type="dxa"/>
            <w:noWrap/>
          </w:tcPr>
          <w:p w:rsidR="002568F4" w:rsidRPr="00C50E3F" w:rsidRDefault="002568F4" w:rsidP="009E59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568F4" w:rsidRPr="009E597C" w:rsidTr="002568F4">
        <w:trPr>
          <w:trHeight w:val="660"/>
        </w:trPr>
        <w:tc>
          <w:tcPr>
            <w:tcW w:w="5800" w:type="dxa"/>
            <w:vAlign w:val="center"/>
          </w:tcPr>
          <w:p w:rsidR="002568F4" w:rsidRPr="00C50E3F" w:rsidRDefault="002568F4" w:rsidP="002568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 Виноградов Андрей Валентинович</w:t>
            </w:r>
          </w:p>
        </w:tc>
        <w:tc>
          <w:tcPr>
            <w:tcW w:w="4480" w:type="dxa"/>
            <w:noWrap/>
          </w:tcPr>
          <w:p w:rsidR="002568F4" w:rsidRPr="002568F4" w:rsidRDefault="002568F4" w:rsidP="002568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2D1A55" w:rsidRPr="009E597C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1A55" w:rsidRPr="009E597C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D1A55" w:rsidRPr="00744166" w:rsidRDefault="002D1A55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sectPr w:rsidR="002D1A55" w:rsidRPr="00744166" w:rsidSect="009A45B7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8D49D3" w:rsidRPr="009E597C" w:rsidRDefault="00C50E3F" w:rsidP="008D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</w:t>
      </w:r>
      <w:r w:rsidR="008D49D3" w:rsidRPr="009E5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Экспертиза нормативных правовых актов</w:t>
      </w:r>
      <w:r w:rsidR="00256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**</w:t>
      </w:r>
    </w:p>
    <w:p w:rsidR="002568F4" w:rsidRPr="009E597C" w:rsidRDefault="008D49D3" w:rsidP="002568F4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8"/>
        <w:tblW w:w="14956" w:type="dxa"/>
        <w:tblLook w:val="04A0" w:firstRow="1" w:lastRow="0" w:firstColumn="1" w:lastColumn="0" w:noHBand="0" w:noVBand="1"/>
      </w:tblPr>
      <w:tblGrid>
        <w:gridCol w:w="959"/>
        <w:gridCol w:w="4369"/>
        <w:gridCol w:w="2459"/>
        <w:gridCol w:w="2635"/>
        <w:gridCol w:w="1964"/>
        <w:gridCol w:w="2570"/>
      </w:tblGrid>
      <w:tr w:rsidR="002568F4" w:rsidRPr="002568F4" w:rsidTr="002568F4">
        <w:trPr>
          <w:trHeight w:val="1275"/>
        </w:trPr>
        <w:tc>
          <w:tcPr>
            <w:tcW w:w="959" w:type="dxa"/>
            <w:hideMark/>
          </w:tcPr>
          <w:p w:rsidR="002568F4" w:rsidRDefault="002568F4" w:rsidP="00FD74BF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68F4" w:rsidRPr="002568F4" w:rsidRDefault="002568F4" w:rsidP="00FD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6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69" w:type="dxa"/>
            <w:hideMark/>
          </w:tcPr>
          <w:p w:rsidR="002568F4" w:rsidRPr="002568F4" w:rsidRDefault="002568F4" w:rsidP="00FD74B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реквизиты правового акта</w:t>
            </w:r>
          </w:p>
        </w:tc>
        <w:tc>
          <w:tcPr>
            <w:tcW w:w="2459" w:type="dxa"/>
            <w:hideMark/>
          </w:tcPr>
          <w:p w:rsidR="002568F4" w:rsidRPr="002568F4" w:rsidRDefault="002568F4" w:rsidP="00FD74B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2635" w:type="dxa"/>
            <w:hideMark/>
          </w:tcPr>
          <w:p w:rsidR="002568F4" w:rsidRPr="002568F4" w:rsidRDefault="002568F4" w:rsidP="00FD74B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введения</w:t>
            </w:r>
          </w:p>
        </w:tc>
        <w:tc>
          <w:tcPr>
            <w:tcW w:w="1964" w:type="dxa"/>
            <w:hideMark/>
          </w:tcPr>
          <w:p w:rsidR="002568F4" w:rsidRPr="002568F4" w:rsidRDefault="002568F4" w:rsidP="00FD74B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 публичных консультаций</w:t>
            </w:r>
          </w:p>
        </w:tc>
        <w:tc>
          <w:tcPr>
            <w:tcW w:w="2570" w:type="dxa"/>
            <w:hideMark/>
          </w:tcPr>
          <w:p w:rsidR="002568F4" w:rsidRPr="002568F4" w:rsidRDefault="002568F4" w:rsidP="00FD74B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выбранного варианта</w:t>
            </w:r>
          </w:p>
        </w:tc>
      </w:tr>
      <w:tr w:rsidR="002568F4" w:rsidRPr="002568F4" w:rsidTr="002568F4">
        <w:trPr>
          <w:trHeight w:val="3300"/>
        </w:trPr>
        <w:tc>
          <w:tcPr>
            <w:tcW w:w="959" w:type="dxa"/>
            <w:hideMark/>
          </w:tcPr>
          <w:p w:rsidR="002568F4" w:rsidRPr="002568F4" w:rsidRDefault="002568F4" w:rsidP="002568F4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9" w:type="dxa"/>
            <w:hideMark/>
          </w:tcPr>
          <w:p w:rsidR="002568F4" w:rsidRPr="002568F4" w:rsidRDefault="002568F4" w:rsidP="002568F4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10.11.2021 №1057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59" w:type="dxa"/>
            <w:hideMark/>
          </w:tcPr>
          <w:p w:rsidR="002568F4" w:rsidRPr="002568F4" w:rsidRDefault="002568F4" w:rsidP="002568F4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и развития предпринимательства администрации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635" w:type="dxa"/>
            <w:hideMark/>
          </w:tcPr>
          <w:p w:rsidR="009E15A0" w:rsidRDefault="009E15A0" w:rsidP="009E15A0">
            <w:pPr>
              <w:spacing w:line="18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9E15A0">
              <w:rPr>
                <w:rFonts w:ascii="Times New Roman" w:hAnsi="Times New Roman" w:cs="Times New Roman"/>
                <w:sz w:val="24"/>
                <w:szCs w:val="28"/>
              </w:rPr>
              <w:t>ащита общественного порядка, здоровья, прав и законных интересов граждан,</w:t>
            </w:r>
          </w:p>
          <w:p w:rsidR="002568F4" w:rsidRPr="002568F4" w:rsidRDefault="009E15A0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DE242C">
              <w:rPr>
                <w:rFonts w:ascii="Times New Roman" w:hAnsi="Times New Roman" w:cs="Times New Roman"/>
                <w:sz w:val="24"/>
                <w:szCs w:val="28"/>
              </w:rPr>
              <w:t>оздание условий для развития предпринимательства в сфере торговой деятельности</w:t>
            </w:r>
          </w:p>
        </w:tc>
        <w:tc>
          <w:tcPr>
            <w:tcW w:w="1964" w:type="dxa"/>
            <w:hideMark/>
          </w:tcPr>
          <w:p w:rsidR="002568F4" w:rsidRPr="002568F4" w:rsidRDefault="002568F4" w:rsidP="009E15A0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0" w:type="dxa"/>
            <w:hideMark/>
          </w:tcPr>
          <w:p w:rsidR="002568F4" w:rsidRPr="002568F4" w:rsidRDefault="009E15A0" w:rsidP="002568F4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действующего режима регулирования</w:t>
            </w:r>
          </w:p>
        </w:tc>
      </w:tr>
      <w:tr w:rsidR="002568F4" w:rsidRPr="002568F4" w:rsidTr="002568F4">
        <w:trPr>
          <w:trHeight w:val="4200"/>
        </w:trPr>
        <w:tc>
          <w:tcPr>
            <w:tcW w:w="959" w:type="dxa"/>
            <w:hideMark/>
          </w:tcPr>
          <w:p w:rsidR="002568F4" w:rsidRPr="002568F4" w:rsidRDefault="002568F4" w:rsidP="002568F4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9" w:type="dxa"/>
            <w:hideMark/>
          </w:tcPr>
          <w:p w:rsidR="002568F4" w:rsidRPr="002568F4" w:rsidRDefault="002568F4" w:rsidP="002568F4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20.05.2022 №427 «Об утверждении Административного регламента администрации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по предоставлению муниципальной услуги «Присвоение адреса объекту адресации, изменение, аннулирование такого адреса на территории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459" w:type="dxa"/>
            <w:hideMark/>
          </w:tcPr>
          <w:p w:rsidR="002568F4" w:rsidRPr="002568F4" w:rsidRDefault="002568F4" w:rsidP="002568F4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инвестиций, архитектуры и градостроительной документации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635" w:type="dxa"/>
            <w:hideMark/>
          </w:tcPr>
          <w:p w:rsidR="002568F4" w:rsidRPr="002568F4" w:rsidRDefault="009E15A0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«Присвоение адреса объекту адресации, изменение, аннулирование такого адреса на территории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4" w:type="dxa"/>
            <w:hideMark/>
          </w:tcPr>
          <w:p w:rsidR="002568F4" w:rsidRPr="002568F4" w:rsidRDefault="002568F4" w:rsidP="009E15A0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0" w:type="dxa"/>
            <w:hideMark/>
          </w:tcPr>
          <w:p w:rsidR="002568F4" w:rsidRPr="002568F4" w:rsidRDefault="002568F4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действующего режима регулирования</w:t>
            </w:r>
          </w:p>
        </w:tc>
      </w:tr>
      <w:tr w:rsidR="002568F4" w:rsidRPr="002568F4" w:rsidTr="002568F4">
        <w:trPr>
          <w:trHeight w:val="3300"/>
        </w:trPr>
        <w:tc>
          <w:tcPr>
            <w:tcW w:w="959" w:type="dxa"/>
            <w:hideMark/>
          </w:tcPr>
          <w:p w:rsidR="002568F4" w:rsidRPr="002568F4" w:rsidRDefault="002568F4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69" w:type="dxa"/>
            <w:hideMark/>
          </w:tcPr>
          <w:p w:rsidR="002568F4" w:rsidRPr="002568F4" w:rsidRDefault="009E15A0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proofErr w:type="spellStart"/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03.08.2023 №705 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      </w:r>
          </w:p>
        </w:tc>
        <w:tc>
          <w:tcPr>
            <w:tcW w:w="2459" w:type="dxa"/>
            <w:hideMark/>
          </w:tcPr>
          <w:p w:rsidR="002568F4" w:rsidRPr="002568F4" w:rsidRDefault="002568F4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="009E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бразованияа</w:t>
            </w:r>
            <w:proofErr w:type="spellEnd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635" w:type="dxa"/>
            <w:hideMark/>
          </w:tcPr>
          <w:p w:rsidR="002568F4" w:rsidRPr="002568F4" w:rsidRDefault="009E15A0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в сфере оказания финансовой поддержки муниципального социального заказа на оказание муниципальной услуги в социальной сфере</w:t>
            </w:r>
          </w:p>
        </w:tc>
        <w:tc>
          <w:tcPr>
            <w:tcW w:w="1964" w:type="dxa"/>
            <w:hideMark/>
          </w:tcPr>
          <w:p w:rsidR="002568F4" w:rsidRPr="002568F4" w:rsidRDefault="002568F4" w:rsidP="009E15A0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0" w:type="dxa"/>
            <w:hideMark/>
          </w:tcPr>
          <w:p w:rsidR="002568F4" w:rsidRPr="002568F4" w:rsidRDefault="002568F4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действующего режима регулирования</w:t>
            </w:r>
          </w:p>
        </w:tc>
      </w:tr>
      <w:tr w:rsidR="002568F4" w:rsidRPr="002568F4" w:rsidTr="002568F4">
        <w:trPr>
          <w:trHeight w:val="5700"/>
        </w:trPr>
        <w:tc>
          <w:tcPr>
            <w:tcW w:w="959" w:type="dxa"/>
            <w:hideMark/>
          </w:tcPr>
          <w:p w:rsidR="002568F4" w:rsidRPr="002568F4" w:rsidRDefault="002568F4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9" w:type="dxa"/>
            <w:hideMark/>
          </w:tcPr>
          <w:p w:rsidR="002568F4" w:rsidRPr="002568F4" w:rsidRDefault="009E15A0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proofErr w:type="spellStart"/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от 04.06.2024 №353 «Об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городского округа </w:t>
            </w:r>
            <w:proofErr w:type="spellStart"/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="002568F4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459" w:type="dxa"/>
            <w:hideMark/>
          </w:tcPr>
          <w:p w:rsidR="002568F4" w:rsidRPr="002568F4" w:rsidRDefault="002568F4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благоустройства и охраны окружающей среды управления жилищно-коммунального хозяйства и благоустройства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635" w:type="dxa"/>
            <w:hideMark/>
          </w:tcPr>
          <w:p w:rsidR="002568F4" w:rsidRPr="002568F4" w:rsidRDefault="002568F4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 отношений связанных с деятельностью органов местного самоуправления при предоставлении муниципальной услуги «</w:t>
            </w:r>
            <w:r w:rsidR="009E15A0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на территории городского округа </w:t>
            </w:r>
            <w:proofErr w:type="spellStart"/>
            <w:r w:rsidR="009E15A0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="009E15A0"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="009E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4" w:type="dxa"/>
            <w:hideMark/>
          </w:tcPr>
          <w:p w:rsidR="002568F4" w:rsidRPr="002568F4" w:rsidRDefault="002568F4" w:rsidP="009E15A0">
            <w:pPr>
              <w:spacing w:line="18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0" w:type="dxa"/>
            <w:hideMark/>
          </w:tcPr>
          <w:p w:rsidR="002568F4" w:rsidRPr="002568F4" w:rsidRDefault="002568F4" w:rsidP="009E15A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действующего режима регулирования</w:t>
            </w:r>
          </w:p>
        </w:tc>
      </w:tr>
    </w:tbl>
    <w:p w:rsidR="002568F4" w:rsidRDefault="002568F4" w:rsidP="00256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>* информация заполняется по итогам 2025 года, далее - не заполняется</w:t>
      </w:r>
    </w:p>
    <w:p w:rsidR="00092A81" w:rsidRPr="009E597C" w:rsidRDefault="00092A81" w:rsidP="00092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13FA2" w:rsidRDefault="001B3B16" w:rsidP="00D52807">
      <w:pPr>
        <w:autoSpaceDE w:val="0"/>
        <w:autoSpaceDN w:val="0"/>
        <w:adjustRightInd w:val="0"/>
        <w:spacing w:after="0" w:line="240" w:lineRule="auto"/>
        <w:jc w:val="center"/>
      </w:pPr>
      <w:r w:rsidRPr="009E597C">
        <w:rPr>
          <w:rFonts w:ascii="Times New Roman" w:hAnsi="Times New Roman" w:cs="Times New Roman"/>
          <w:sz w:val="24"/>
          <w:szCs w:val="28"/>
        </w:rPr>
        <w:t>_____________________________________</w:t>
      </w:r>
    </w:p>
    <w:sectPr w:rsidR="00D13FA2" w:rsidSect="00D52807">
      <w:pgSz w:w="16838" w:h="11906" w:orient="landscape"/>
      <w:pgMar w:top="127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57BA"/>
    <w:multiLevelType w:val="hybridMultilevel"/>
    <w:tmpl w:val="DC5437D0"/>
    <w:lvl w:ilvl="0" w:tplc="F5B82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52385"/>
    <w:multiLevelType w:val="hybridMultilevel"/>
    <w:tmpl w:val="1B6C3FBA"/>
    <w:lvl w:ilvl="0" w:tplc="1A58F1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5741C"/>
    <w:multiLevelType w:val="hybridMultilevel"/>
    <w:tmpl w:val="6FD488E4"/>
    <w:lvl w:ilvl="0" w:tplc="AAD090A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D3"/>
    <w:rsid w:val="000558C9"/>
    <w:rsid w:val="00056FB9"/>
    <w:rsid w:val="00063533"/>
    <w:rsid w:val="00075AF2"/>
    <w:rsid w:val="000808A6"/>
    <w:rsid w:val="00081F66"/>
    <w:rsid w:val="00091E78"/>
    <w:rsid w:val="00092A81"/>
    <w:rsid w:val="000A7B91"/>
    <w:rsid w:val="000B6AAE"/>
    <w:rsid w:val="000E6903"/>
    <w:rsid w:val="000F0FA2"/>
    <w:rsid w:val="00102CD7"/>
    <w:rsid w:val="00113085"/>
    <w:rsid w:val="00123507"/>
    <w:rsid w:val="001322AF"/>
    <w:rsid w:val="00165E0C"/>
    <w:rsid w:val="001B3B16"/>
    <w:rsid w:val="001D44E5"/>
    <w:rsid w:val="001D58DD"/>
    <w:rsid w:val="00203C0F"/>
    <w:rsid w:val="00222073"/>
    <w:rsid w:val="00234099"/>
    <w:rsid w:val="00235281"/>
    <w:rsid w:val="00245A7D"/>
    <w:rsid w:val="00253B7A"/>
    <w:rsid w:val="002568F4"/>
    <w:rsid w:val="00264780"/>
    <w:rsid w:val="00273D21"/>
    <w:rsid w:val="00277A60"/>
    <w:rsid w:val="0028710C"/>
    <w:rsid w:val="00297A28"/>
    <w:rsid w:val="002B494F"/>
    <w:rsid w:val="002D1A55"/>
    <w:rsid w:val="002E20F9"/>
    <w:rsid w:val="00301366"/>
    <w:rsid w:val="003127A5"/>
    <w:rsid w:val="0031452C"/>
    <w:rsid w:val="003729C9"/>
    <w:rsid w:val="003C69C3"/>
    <w:rsid w:val="003D2D26"/>
    <w:rsid w:val="003E185F"/>
    <w:rsid w:val="003E4E8F"/>
    <w:rsid w:val="003F1610"/>
    <w:rsid w:val="003F3BC9"/>
    <w:rsid w:val="004009B3"/>
    <w:rsid w:val="0040195C"/>
    <w:rsid w:val="00421752"/>
    <w:rsid w:val="00430E54"/>
    <w:rsid w:val="00446F13"/>
    <w:rsid w:val="00462955"/>
    <w:rsid w:val="00473CDD"/>
    <w:rsid w:val="00475F8F"/>
    <w:rsid w:val="00490759"/>
    <w:rsid w:val="00492216"/>
    <w:rsid w:val="00495529"/>
    <w:rsid w:val="004A025E"/>
    <w:rsid w:val="004A0408"/>
    <w:rsid w:val="004A1358"/>
    <w:rsid w:val="004B6D78"/>
    <w:rsid w:val="004B7671"/>
    <w:rsid w:val="004D7FE9"/>
    <w:rsid w:val="004E4F25"/>
    <w:rsid w:val="00543C33"/>
    <w:rsid w:val="00567111"/>
    <w:rsid w:val="005825C0"/>
    <w:rsid w:val="0059209C"/>
    <w:rsid w:val="005E3E04"/>
    <w:rsid w:val="006156C7"/>
    <w:rsid w:val="0061782D"/>
    <w:rsid w:val="00625983"/>
    <w:rsid w:val="006363F2"/>
    <w:rsid w:val="006424BB"/>
    <w:rsid w:val="00657F5C"/>
    <w:rsid w:val="00687848"/>
    <w:rsid w:val="0069234F"/>
    <w:rsid w:val="00721673"/>
    <w:rsid w:val="00723005"/>
    <w:rsid w:val="00744166"/>
    <w:rsid w:val="00761F95"/>
    <w:rsid w:val="00775CA4"/>
    <w:rsid w:val="007A577F"/>
    <w:rsid w:val="007B0BFA"/>
    <w:rsid w:val="00801985"/>
    <w:rsid w:val="00816192"/>
    <w:rsid w:val="00822B67"/>
    <w:rsid w:val="00827E28"/>
    <w:rsid w:val="00846111"/>
    <w:rsid w:val="00866E4B"/>
    <w:rsid w:val="00872911"/>
    <w:rsid w:val="008753DF"/>
    <w:rsid w:val="00897AF8"/>
    <w:rsid w:val="008A2925"/>
    <w:rsid w:val="008C30B3"/>
    <w:rsid w:val="008C4DA6"/>
    <w:rsid w:val="008D49D3"/>
    <w:rsid w:val="008F48D7"/>
    <w:rsid w:val="009000E5"/>
    <w:rsid w:val="0093638E"/>
    <w:rsid w:val="009449C1"/>
    <w:rsid w:val="0098776E"/>
    <w:rsid w:val="009A45B7"/>
    <w:rsid w:val="009A6DC2"/>
    <w:rsid w:val="009C2028"/>
    <w:rsid w:val="009C25C4"/>
    <w:rsid w:val="009E15A0"/>
    <w:rsid w:val="009E597C"/>
    <w:rsid w:val="00A30F7D"/>
    <w:rsid w:val="00A37037"/>
    <w:rsid w:val="00A561A3"/>
    <w:rsid w:val="00A61D1D"/>
    <w:rsid w:val="00A66E74"/>
    <w:rsid w:val="00A9169D"/>
    <w:rsid w:val="00A97A48"/>
    <w:rsid w:val="00AA2CAF"/>
    <w:rsid w:val="00AC6912"/>
    <w:rsid w:val="00AD50B6"/>
    <w:rsid w:val="00B40376"/>
    <w:rsid w:val="00B43708"/>
    <w:rsid w:val="00B74FB2"/>
    <w:rsid w:val="00B767A0"/>
    <w:rsid w:val="00B9149E"/>
    <w:rsid w:val="00C2002B"/>
    <w:rsid w:val="00C220AA"/>
    <w:rsid w:val="00C41CA9"/>
    <w:rsid w:val="00C50E3F"/>
    <w:rsid w:val="00C53DCC"/>
    <w:rsid w:val="00C70C52"/>
    <w:rsid w:val="00C91C18"/>
    <w:rsid w:val="00C973A1"/>
    <w:rsid w:val="00CA4307"/>
    <w:rsid w:val="00CA6073"/>
    <w:rsid w:val="00CC2B99"/>
    <w:rsid w:val="00CD0FB5"/>
    <w:rsid w:val="00D13FA2"/>
    <w:rsid w:val="00D46C0A"/>
    <w:rsid w:val="00D52807"/>
    <w:rsid w:val="00D52A42"/>
    <w:rsid w:val="00D602A9"/>
    <w:rsid w:val="00D7581E"/>
    <w:rsid w:val="00DB0E51"/>
    <w:rsid w:val="00DC2301"/>
    <w:rsid w:val="00DC3689"/>
    <w:rsid w:val="00DC7903"/>
    <w:rsid w:val="00DE1123"/>
    <w:rsid w:val="00E0161E"/>
    <w:rsid w:val="00E23925"/>
    <w:rsid w:val="00E37005"/>
    <w:rsid w:val="00E44C7E"/>
    <w:rsid w:val="00E46D0C"/>
    <w:rsid w:val="00E6718F"/>
    <w:rsid w:val="00E91523"/>
    <w:rsid w:val="00E9427F"/>
    <w:rsid w:val="00EA60F3"/>
    <w:rsid w:val="00EB17AA"/>
    <w:rsid w:val="00EC3B65"/>
    <w:rsid w:val="00EC6BAA"/>
    <w:rsid w:val="00EE1B23"/>
    <w:rsid w:val="00EE76ED"/>
    <w:rsid w:val="00F10BAF"/>
    <w:rsid w:val="00F2552B"/>
    <w:rsid w:val="00F85A46"/>
    <w:rsid w:val="00FA07D4"/>
    <w:rsid w:val="00FD74BF"/>
    <w:rsid w:val="00FE2197"/>
    <w:rsid w:val="00FE61CF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0E51"/>
    <w:rPr>
      <w:color w:val="3399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01985"/>
    <w:rPr>
      <w:color w:val="B2B2B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5C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72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2B494F"/>
    <w:rPr>
      <w:color w:val="808080"/>
    </w:rPr>
  </w:style>
  <w:style w:type="paragraph" w:customStyle="1" w:styleId="ConsPlusNonformat">
    <w:name w:val="ConsPlusNonformat"/>
    <w:uiPriority w:val="99"/>
    <w:rsid w:val="002E2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92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0E51"/>
    <w:rPr>
      <w:color w:val="3399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01985"/>
    <w:rPr>
      <w:color w:val="B2B2B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5C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72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2B494F"/>
    <w:rPr>
      <w:color w:val="808080"/>
    </w:rPr>
  </w:style>
  <w:style w:type="paragraph" w:customStyle="1" w:styleId="ConsPlusNonformat">
    <w:name w:val="ConsPlusNonformat"/>
    <w:uiPriority w:val="99"/>
    <w:rsid w:val="002E2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92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ashino.nobl.ru/documents/active/245306/" TargetMode="External"/><Relationship Id="rId13" Type="http://schemas.openxmlformats.org/officeDocument/2006/relationships/hyperlink" Target="https://navashino.nobl.ru/documents/projects/279560/" TargetMode="External"/><Relationship Id="rId18" Type="http://schemas.openxmlformats.org/officeDocument/2006/relationships/hyperlink" Target="https://navashino.nobl.ru/documents/projects/306324/" TargetMode="External"/><Relationship Id="rId26" Type="http://schemas.openxmlformats.org/officeDocument/2006/relationships/hyperlink" Target="https://nobl.ru/deyatelnost-pravitelstva/orv/documents/" TargetMode="External"/><Relationship Id="rId39" Type="http://schemas.openxmlformats.org/officeDocument/2006/relationships/hyperlink" Target="https://vk.com/navashino_bizneszentr?z=photo-143924638_457240255%2Fdf5f142b7364934dfb" TargetMode="External"/><Relationship Id="rId3" Type="http://schemas.openxmlformats.org/officeDocument/2006/relationships/styles" Target="styles.xml"/><Relationship Id="rId21" Type="http://schemas.openxmlformats.org/officeDocument/2006/relationships/hyperlink" Target="https://navashino.nobl.ru/" TargetMode="External"/><Relationship Id="rId34" Type="http://schemas.openxmlformats.org/officeDocument/2006/relationships/hyperlink" Target="https://ok.ru/navashinsk/topic/159018593664474" TargetMode="External"/><Relationship Id="rId42" Type="http://schemas.openxmlformats.org/officeDocument/2006/relationships/hyperlink" Target="https://navashino.nobl.ru/activity/40694/" TargetMode="External"/><Relationship Id="rId7" Type="http://schemas.openxmlformats.org/officeDocument/2006/relationships/hyperlink" Target="https://navashino.nobl.ru/activity/43824/" TargetMode="External"/><Relationship Id="rId12" Type="http://schemas.openxmlformats.org/officeDocument/2006/relationships/hyperlink" Target="https://navashino.nobl.ru/documents/projects/263302/" TargetMode="External"/><Relationship Id="rId17" Type="http://schemas.openxmlformats.org/officeDocument/2006/relationships/hyperlink" Target="https://navashino.nobl.ru/documents/projects/297838/" TargetMode="External"/><Relationship Id="rId25" Type="http://schemas.openxmlformats.org/officeDocument/2006/relationships/hyperlink" Target="https://navashino.nobl.ru/activity/40694/" TargetMode="External"/><Relationship Id="rId33" Type="http://schemas.openxmlformats.org/officeDocument/2006/relationships/hyperlink" Target="https://vk.com/navashino_bizneszentr?w=wall-143924638_2526" TargetMode="External"/><Relationship Id="rId38" Type="http://schemas.openxmlformats.org/officeDocument/2006/relationships/hyperlink" Target="https://navashino.nobl.ru/presscenter/news/9908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vashino.nobl.ru/documents/projects/288225/" TargetMode="External"/><Relationship Id="rId20" Type="http://schemas.openxmlformats.org/officeDocument/2006/relationships/hyperlink" Target="https://navashino.nobl.ru/documents/projects/314614/" TargetMode="External"/><Relationship Id="rId29" Type="http://schemas.openxmlformats.org/officeDocument/2006/relationships/hyperlink" Target="https://navashino.nobl.ru/presscenter/news/156759/" TargetMode="External"/><Relationship Id="rId41" Type="http://schemas.openxmlformats.org/officeDocument/2006/relationships/hyperlink" Target="https://navashino.nob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vashino.nobl.ru/documents/projects/251271/" TargetMode="External"/><Relationship Id="rId24" Type="http://schemas.openxmlformats.org/officeDocument/2006/relationships/hyperlink" Target="https://navashino.nobl.ru/activity/66099/" TargetMode="External"/><Relationship Id="rId32" Type="http://schemas.openxmlformats.org/officeDocument/2006/relationships/hyperlink" Target="https://vk.com/navashino_bizneszentr?z=photo-143924638_457240633%2F3c6499c22c3a2afd19" TargetMode="External"/><Relationship Id="rId37" Type="http://schemas.openxmlformats.org/officeDocument/2006/relationships/hyperlink" Target="https://nobl.ru/deyatelnost-pravitelstva/orv/documents/" TargetMode="External"/><Relationship Id="rId40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s://navashino.nobl.ru/documents/projects/280080/" TargetMode="External"/><Relationship Id="rId23" Type="http://schemas.openxmlformats.org/officeDocument/2006/relationships/hyperlink" Target="https://navashino.nobl.ru/activity/43824/" TargetMode="External"/><Relationship Id="rId28" Type="http://schemas.openxmlformats.org/officeDocument/2006/relationships/hyperlink" Target="https://navashino.nobl.ru/presscenter/news/156754/" TargetMode="External"/><Relationship Id="rId36" Type="http://schemas.openxmlformats.org/officeDocument/2006/relationships/hyperlink" Target="https://navashino.nobl.ru/activity/40694/" TargetMode="External"/><Relationship Id="rId10" Type="http://schemas.openxmlformats.org/officeDocument/2006/relationships/hyperlink" Target="https://navashino.nobl.ru/documents/projects/248610/" TargetMode="External"/><Relationship Id="rId19" Type="http://schemas.openxmlformats.org/officeDocument/2006/relationships/hyperlink" Target="https://navashino.nobl.ru/documents/projects/307772/" TargetMode="External"/><Relationship Id="rId31" Type="http://schemas.openxmlformats.org/officeDocument/2006/relationships/hyperlink" Target="https://vk.com/navashino_bizneszentr?z=photo-166565183_457240467%2F55f1fe21cbefd67f7e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navashino.nobl.ru/documents/projects/246032/" TargetMode="External"/><Relationship Id="rId14" Type="http://schemas.openxmlformats.org/officeDocument/2006/relationships/hyperlink" Target="https://navashino.nobl.ru/documents/projects/279561/" TargetMode="External"/><Relationship Id="rId22" Type="http://schemas.openxmlformats.org/officeDocument/2006/relationships/hyperlink" Target="https://navashino.nobl.ru/activity/40694/" TargetMode="External"/><Relationship Id="rId27" Type="http://schemas.openxmlformats.org/officeDocument/2006/relationships/hyperlink" Target="https://navashino.nobl.ru/presscenter/news/151569/" TargetMode="External"/><Relationship Id="rId30" Type="http://schemas.openxmlformats.org/officeDocument/2006/relationships/hyperlink" Target="https://vk.com/navashino_bizneszentr?z=photo-143924638_457240359%2Fd5212710dcc71cefd0" TargetMode="External"/><Relationship Id="rId35" Type="http://schemas.openxmlformats.org/officeDocument/2006/relationships/hyperlink" Target="https://&#1073;&#1080;&#1079;&#1085;&#1077;&#1089;&#1085;&#1072;&#1074;&#1072;&#1096;&#1080;&#1085;&#1086;.&#1088;&#1092;/novosti/priem-v-oknakh-tsentra-moj-biznes-10-11-2026" TargetMode="Externa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НПА прошедших ОРВ </a:t>
            </a:r>
          </a:p>
          <a:p>
            <a:pPr>
              <a:defRPr/>
            </a:pPr>
            <a:r>
              <a:rPr lang="ru-RU"/>
              <a:t>за перид 2016г. по 2025 г.</a:t>
            </a:r>
          </a:p>
        </c:rich>
      </c:tx>
      <c:layout>
        <c:manualLayout>
          <c:xMode val="edge"/>
          <c:yMode val="edge"/>
          <c:x val="0.2258330132513923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9576531592087565E-2"/>
          <c:y val="9.3219812551786407E-2"/>
          <c:w val="0.79480555022085653"/>
          <c:h val="0.84522195595115823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Лист3!$B$15:$K$15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Лист3!$B$16:$K$16</c:f>
              <c:numCache>
                <c:formatCode>General</c:formatCode>
                <c:ptCount val="10"/>
                <c:pt idx="0">
                  <c:v>3</c:v>
                </c:pt>
                <c:pt idx="1">
                  <c:v>24</c:v>
                </c:pt>
                <c:pt idx="2">
                  <c:v>40</c:v>
                </c:pt>
                <c:pt idx="3">
                  <c:v>43</c:v>
                </c:pt>
                <c:pt idx="4">
                  <c:v>28</c:v>
                </c:pt>
                <c:pt idx="5">
                  <c:v>38</c:v>
                </c:pt>
                <c:pt idx="6">
                  <c:v>41</c:v>
                </c:pt>
                <c:pt idx="7">
                  <c:v>45</c:v>
                </c:pt>
                <c:pt idx="8">
                  <c:v>28</c:v>
                </c:pt>
                <c:pt idx="9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357632"/>
        <c:axId val="290359168"/>
      </c:barChart>
      <c:catAx>
        <c:axId val="29035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0359168"/>
        <c:crosses val="autoZero"/>
        <c:auto val="1"/>
        <c:lblAlgn val="ctr"/>
        <c:lblOffset val="100"/>
        <c:noMultiLvlLbl val="0"/>
      </c:catAx>
      <c:valAx>
        <c:axId val="290359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0357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63D5-652A-48B5-857B-475ABBD0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37</Pages>
  <Words>8864</Words>
  <Characters>50530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Абрамова М.А.</cp:lastModifiedBy>
  <cp:revision>40</cp:revision>
  <cp:lastPrinted>2026-01-28T08:21:00Z</cp:lastPrinted>
  <dcterms:created xsi:type="dcterms:W3CDTF">2024-01-30T14:07:00Z</dcterms:created>
  <dcterms:modified xsi:type="dcterms:W3CDTF">2026-01-29T07:19:00Z</dcterms:modified>
</cp:coreProperties>
</file>